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2E86D2" w14:textId="77777777" w:rsidR="00436C91" w:rsidRDefault="00436C91" w:rsidP="00E35559">
      <w:pPr>
        <w:pStyle w:val="3GPPHeader"/>
        <w:spacing w:after="60"/>
      </w:pPr>
      <w:bookmarkStart w:id="0" w:name="_Hlk492831382"/>
      <w:bookmarkEnd w:id="0"/>
    </w:p>
    <w:p w14:paraId="223A1A03" w14:textId="77777777" w:rsidR="00436C91" w:rsidRDefault="00436C91" w:rsidP="00E35559">
      <w:pPr>
        <w:pStyle w:val="3GPPHeader"/>
        <w:spacing w:after="60"/>
      </w:pPr>
    </w:p>
    <w:p w14:paraId="4911FA80" w14:textId="0274DCAD" w:rsidR="00E90E49" w:rsidRPr="00CE0424" w:rsidRDefault="005D6AE0" w:rsidP="00E35559">
      <w:pPr>
        <w:pStyle w:val="3GPPHeader"/>
        <w:spacing w:after="60"/>
        <w:rPr>
          <w:sz w:val="32"/>
          <w:szCs w:val="32"/>
          <w:highlight w:val="yellow"/>
        </w:rPr>
      </w:pPr>
      <w:r>
        <w:t>3GPP TSG-RAN WG1 Meeting #NR3</w:t>
      </w:r>
      <w:r w:rsidR="00E90E49" w:rsidRPr="00CE0424">
        <w:tab/>
      </w:r>
      <w:r w:rsidR="00984EB7" w:rsidRPr="00984EB7">
        <w:rPr>
          <w:sz w:val="32"/>
          <w:szCs w:val="32"/>
        </w:rPr>
        <w:t>R1-1716375</w:t>
      </w:r>
    </w:p>
    <w:p w14:paraId="5FCD4219" w14:textId="2E6292E6" w:rsidR="00E90E49" w:rsidRPr="00CE0424" w:rsidRDefault="0088795F" w:rsidP="00357380">
      <w:pPr>
        <w:pStyle w:val="3GPPHeader"/>
      </w:pPr>
      <w:r w:rsidRPr="0088795F">
        <w:t>Nagoya, Japan, 18th – 21st, September 2017</w:t>
      </w:r>
    </w:p>
    <w:p w14:paraId="606D9DC9" w14:textId="4ADC0F67" w:rsidR="00E90E49" w:rsidRPr="00337D1F" w:rsidRDefault="00E90E49" w:rsidP="00311702">
      <w:pPr>
        <w:pStyle w:val="3GPPHeader"/>
        <w:rPr>
          <w:sz w:val="22"/>
        </w:rPr>
      </w:pPr>
      <w:r w:rsidRPr="00337D1F">
        <w:rPr>
          <w:sz w:val="22"/>
        </w:rPr>
        <w:t>Agenda Item:</w:t>
      </w:r>
      <w:r w:rsidRPr="00337D1F">
        <w:rPr>
          <w:sz w:val="22"/>
        </w:rPr>
        <w:tab/>
      </w:r>
      <w:r w:rsidR="00AD4284" w:rsidRPr="00337D1F">
        <w:rPr>
          <w:sz w:val="22"/>
        </w:rPr>
        <w:t>6.2.3.6</w:t>
      </w:r>
    </w:p>
    <w:p w14:paraId="684B06A7"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214B1E52" w14:textId="125CE347" w:rsidR="00E90E49" w:rsidRPr="00436C91" w:rsidRDefault="003D3C45" w:rsidP="00547F4D">
      <w:pPr>
        <w:pStyle w:val="3GPPHeader"/>
        <w:ind w:left="1701" w:hanging="1701"/>
        <w:rPr>
          <w:sz w:val="22"/>
        </w:rPr>
      </w:pPr>
      <w:r>
        <w:rPr>
          <w:sz w:val="22"/>
        </w:rPr>
        <w:t>Title:</w:t>
      </w:r>
      <w:r w:rsidR="006B5B0F">
        <w:rPr>
          <w:sz w:val="22"/>
        </w:rPr>
        <w:tab/>
      </w:r>
      <w:r w:rsidR="00FB35A6" w:rsidRPr="00FB35A6">
        <w:rPr>
          <w:sz w:val="22"/>
        </w:rPr>
        <w:t xml:space="preserve">Details on TRS design  </w:t>
      </w:r>
    </w:p>
    <w:p w14:paraId="59D6E79C" w14:textId="745BFD4F" w:rsidR="00E90E49" w:rsidRPr="00CE0424" w:rsidRDefault="00E90E49" w:rsidP="00D546FF">
      <w:pPr>
        <w:pStyle w:val="3GPPHeader"/>
        <w:rPr>
          <w:sz w:val="22"/>
        </w:rPr>
      </w:pPr>
      <w:r w:rsidRPr="00CE0424">
        <w:rPr>
          <w:sz w:val="22"/>
        </w:rPr>
        <w:t>Document for</w:t>
      </w:r>
      <w:r w:rsidRPr="00845352">
        <w:rPr>
          <w:sz w:val="22"/>
        </w:rPr>
        <w:t>:</w:t>
      </w:r>
      <w:r w:rsidRPr="00845352">
        <w:rPr>
          <w:sz w:val="22"/>
        </w:rPr>
        <w:tab/>
      </w:r>
      <w:r w:rsidR="00845352" w:rsidRPr="00845352">
        <w:rPr>
          <w:sz w:val="22"/>
        </w:rPr>
        <w:t>Discussion</w:t>
      </w:r>
    </w:p>
    <w:p w14:paraId="248031E0" w14:textId="77777777" w:rsidR="00E90E49" w:rsidRPr="00CE0424" w:rsidRDefault="00E90E49" w:rsidP="00E90E49"/>
    <w:p w14:paraId="65062EEC" w14:textId="38D5D1CD" w:rsidR="00E90E49" w:rsidRDefault="00E90E49" w:rsidP="00CE0424">
      <w:pPr>
        <w:pStyle w:val="Heading1"/>
      </w:pPr>
      <w:r w:rsidRPr="00CE0424">
        <w:t>Introduction</w:t>
      </w:r>
    </w:p>
    <w:p w14:paraId="4281919D" w14:textId="77777777" w:rsidR="00C80AC5" w:rsidRDefault="00C80AC5" w:rsidP="00C80AC5">
      <w:pPr>
        <w:pStyle w:val="BodyText"/>
      </w:pPr>
      <w:r>
        <w:t>In this contribution, we address the remaining open issues regarding the TRS.</w:t>
      </w:r>
    </w:p>
    <w:p w14:paraId="7FBC06D4" w14:textId="76113D7E" w:rsidR="00C80AC5" w:rsidRDefault="00C80AC5" w:rsidP="00C80AC5">
      <w:pPr>
        <w:pStyle w:val="BodyText"/>
      </w:pPr>
      <w:r>
        <w:t xml:space="preserve">In particular, we investigate the TRS burst periodicity and give strong arguments showing that the periodicity values 20ms, 40ms and 80ms are sufficient. See section </w:t>
      </w:r>
      <w:r w:rsidR="006D717E">
        <w:fldChar w:fldCharType="begin"/>
      </w:r>
      <w:r w:rsidR="006D717E">
        <w:instrText xml:space="preserve"> REF _Ref492931663 \r \h </w:instrText>
      </w:r>
      <w:r w:rsidR="006D717E">
        <w:fldChar w:fldCharType="separate"/>
      </w:r>
      <w:r w:rsidR="006D717E">
        <w:t>2.3</w:t>
      </w:r>
      <w:r w:rsidR="006D717E">
        <w:fldChar w:fldCharType="end"/>
      </w:r>
      <w:r>
        <w:t>.</w:t>
      </w:r>
    </w:p>
    <w:p w14:paraId="6B5EE833" w14:textId="16BD4D6B" w:rsidR="00C80AC5" w:rsidRDefault="00C80AC5" w:rsidP="00C80AC5">
      <w:pPr>
        <w:pStyle w:val="BodyText"/>
      </w:pPr>
      <w:r>
        <w:t xml:space="preserve">We study the impact of the TRS bandwidth on performance and conclude that 24RB is sufficient. There are no real arguments for the use of a TRS bandwidth of 50RB and going beyond 50RB would clearly be a waste of resources. See section </w:t>
      </w:r>
      <w:r w:rsidR="009C7598">
        <w:fldChar w:fldCharType="begin"/>
      </w:r>
      <w:r w:rsidR="009C7598">
        <w:instrText xml:space="preserve"> REF _Ref492931741 \r \h </w:instrText>
      </w:r>
      <w:r w:rsidR="009C7598">
        <w:fldChar w:fldCharType="separate"/>
      </w:r>
      <w:r w:rsidR="009C7598">
        <w:t>2.1</w:t>
      </w:r>
      <w:r w:rsidR="009C7598">
        <w:fldChar w:fldCharType="end"/>
      </w:r>
      <w:r>
        <w:t>.</w:t>
      </w:r>
    </w:p>
    <w:p w14:paraId="32FEF007" w14:textId="33CE82BF" w:rsidR="00C80AC5" w:rsidRDefault="00C80AC5" w:rsidP="00C80AC5">
      <w:pPr>
        <w:pStyle w:val="BodyText"/>
      </w:pPr>
      <w:r>
        <w:t xml:space="preserve">We show that a two slot TRS format is sufficient and that there is no need for a four slot TRS pattern. We also give detailed proposals regarding the TRS burst slot format taking into account potential collisions with other signals as well as performance. See section </w:t>
      </w:r>
      <w:r w:rsidR="00D3372A">
        <w:fldChar w:fldCharType="begin"/>
      </w:r>
      <w:r w:rsidR="00D3372A">
        <w:instrText xml:space="preserve"> REF _Ref492931741 \r \h </w:instrText>
      </w:r>
      <w:r w:rsidR="00D3372A">
        <w:fldChar w:fldCharType="separate"/>
      </w:r>
      <w:r w:rsidR="00D3372A">
        <w:t>2.1</w:t>
      </w:r>
      <w:r w:rsidR="00D3372A">
        <w:fldChar w:fldCharType="end"/>
      </w:r>
      <w:r>
        <w:t>.</w:t>
      </w:r>
    </w:p>
    <w:p w14:paraId="794B0DFD" w14:textId="508B1D6C" w:rsidR="00C80AC5" w:rsidRPr="009B4910" w:rsidRDefault="00C80AC5" w:rsidP="00C80AC5">
      <w:pPr>
        <w:pStyle w:val="BodyText"/>
      </w:pPr>
      <w:r>
        <w:t xml:space="preserve">We also show that DMRS can be used for time and frequency synchronization for initial time offsets up to two CP lengths and for initial frequency offsets up to 1.2kHz for 15kHz subcarrier spacing at 2GHz carrier frequency. Even for small allocations time and frequency synchronization is good enough to support robust modulation and coding schemes. This is very useful for e.g. initial access procedures and for DRX wake up. For larger allocations (12 RB or more) time and frequency synchronization based on DMRS is very good as might be expected since DMRS is very TRS like, just twice as dense in frequency and always there during downlink transmissions. See section </w:t>
      </w:r>
      <w:r w:rsidR="00D3372A">
        <w:fldChar w:fldCharType="begin"/>
      </w:r>
      <w:r w:rsidR="00D3372A">
        <w:instrText xml:space="preserve"> REF _Ref492931838 \r \h </w:instrText>
      </w:r>
      <w:r w:rsidR="00D3372A">
        <w:fldChar w:fldCharType="separate"/>
      </w:r>
      <w:r w:rsidR="00D3372A">
        <w:t>2.2.1</w:t>
      </w:r>
      <w:r w:rsidR="00D3372A">
        <w:fldChar w:fldCharType="end"/>
      </w:r>
      <w:r>
        <w:t>.</w:t>
      </w:r>
    </w:p>
    <w:p w14:paraId="7DDE6921" w14:textId="0B30000B" w:rsidR="005D6AE0" w:rsidRPr="00B3671B" w:rsidRDefault="00C80AC5" w:rsidP="005D6AE0">
      <w:r>
        <w:t xml:space="preserve">Below we </w:t>
      </w:r>
      <w:r w:rsidR="00B3671B">
        <w:t>summarize</w:t>
      </w:r>
      <w:r>
        <w:t xml:space="preserve"> the </w:t>
      </w:r>
      <w:r w:rsidRPr="00841949">
        <w:t>agreements and working assumptions</w:t>
      </w:r>
      <w:r>
        <w:t xml:space="preserve"> from the 3GPP TSG-RAN WG1 Meeting #90.</w:t>
      </w:r>
    </w:p>
    <w:p w14:paraId="0CBDA765" w14:textId="77777777" w:rsidR="000248AB" w:rsidRDefault="000248AB" w:rsidP="000248AB">
      <w:pPr>
        <w:pStyle w:val="BodyText"/>
      </w:pPr>
      <w:r>
        <w:rPr>
          <w:noProof/>
        </w:rPr>
        <w:lastRenderedPageBreak/>
        <mc:AlternateContent>
          <mc:Choice Requires="wps">
            <w:drawing>
              <wp:inline distT="0" distB="0" distL="0" distR="0" wp14:anchorId="6E410C4F" wp14:editId="2454D75B">
                <wp:extent cx="5469255" cy="3920067"/>
                <wp:effectExtent l="0" t="0" r="17145" b="23495"/>
                <wp:docPr id="7" name="Text Box 7"/>
                <wp:cNvGraphicFramePr/>
                <a:graphic xmlns:a="http://schemas.openxmlformats.org/drawingml/2006/main">
                  <a:graphicData uri="http://schemas.microsoft.com/office/word/2010/wordprocessingShape">
                    <wps:wsp>
                      <wps:cNvSpPr txBox="1"/>
                      <wps:spPr>
                        <a:xfrm>
                          <a:off x="0" y="0"/>
                          <a:ext cx="5469255" cy="392006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74486C1" w14:textId="77777777" w:rsidR="00C67011" w:rsidRPr="000248AB" w:rsidRDefault="00C67011" w:rsidP="000248AB">
                            <w:pPr>
                              <w:rPr>
                                <w:rFonts w:eastAsia="MS Mincho"/>
                                <w:sz w:val="16"/>
                                <w:highlight w:val="green"/>
                                <w:lang w:eastAsia="ja-JP"/>
                              </w:rPr>
                            </w:pPr>
                            <w:r w:rsidRPr="000248AB">
                              <w:rPr>
                                <w:rFonts w:eastAsia="MS Mincho"/>
                                <w:sz w:val="16"/>
                                <w:highlight w:val="green"/>
                                <w:lang w:eastAsia="ja-JP"/>
                              </w:rPr>
                              <w:t>Agreements:</w:t>
                            </w:r>
                          </w:p>
                          <w:p w14:paraId="3AF24EA3" w14:textId="77777777" w:rsidR="00C67011" w:rsidRPr="000248AB" w:rsidRDefault="00C67011" w:rsidP="00353D81">
                            <w:pPr>
                              <w:pStyle w:val="BodyText"/>
                              <w:numPr>
                                <w:ilvl w:val="0"/>
                                <w:numId w:val="19"/>
                              </w:numPr>
                              <w:spacing w:after="0"/>
                              <w:ind w:left="714" w:hanging="357"/>
                              <w:rPr>
                                <w:sz w:val="16"/>
                              </w:rPr>
                            </w:pPr>
                            <w:r w:rsidRPr="000248AB">
                              <w:rPr>
                                <w:sz w:val="16"/>
                              </w:rPr>
                              <w:t>Consider further supporting the bandwidth of TRS to be configured up to the bandwidth of the BWP in addition to ~24, ~50 RBs, and make decision in next meeting</w:t>
                            </w:r>
                          </w:p>
                          <w:p w14:paraId="7CBFA9B7" w14:textId="77777777" w:rsidR="00C67011" w:rsidRPr="000248AB" w:rsidRDefault="00C67011" w:rsidP="00353D81">
                            <w:pPr>
                              <w:pStyle w:val="BodyText"/>
                              <w:numPr>
                                <w:ilvl w:val="0"/>
                                <w:numId w:val="19"/>
                              </w:numPr>
                              <w:spacing w:after="0"/>
                              <w:ind w:left="714" w:hanging="357"/>
                              <w:rPr>
                                <w:sz w:val="16"/>
                              </w:rPr>
                            </w:pPr>
                            <w:r w:rsidRPr="000248AB">
                              <w:rPr>
                                <w:b/>
                                <w:bCs/>
                                <w:sz w:val="16"/>
                              </w:rPr>
                              <w:t>S</w:t>
                            </w:r>
                            <w:r w:rsidRPr="000248AB">
                              <w:rPr>
                                <w:b/>
                                <w:bCs/>
                                <w:sz w:val="16"/>
                                <w:vertAlign w:val="subscript"/>
                              </w:rPr>
                              <w:t>f</w:t>
                            </w:r>
                            <w:r w:rsidRPr="000248AB">
                              <w:rPr>
                                <w:sz w:val="16"/>
                              </w:rPr>
                              <w:t xml:space="preserve">=4 </w:t>
                            </w:r>
                          </w:p>
                          <w:p w14:paraId="7F281A76" w14:textId="6320DB96" w:rsidR="00C67011" w:rsidRPr="00AA7DEC" w:rsidRDefault="00C67011" w:rsidP="00353D81">
                            <w:pPr>
                              <w:pStyle w:val="BodyText"/>
                              <w:numPr>
                                <w:ilvl w:val="0"/>
                                <w:numId w:val="19"/>
                              </w:numPr>
                              <w:spacing w:after="0"/>
                              <w:ind w:left="714" w:hanging="357"/>
                              <w:rPr>
                                <w:rFonts w:ascii="Times New Roman" w:hAnsi="Times New Roman"/>
                                <w:sz w:val="16"/>
                              </w:rPr>
                            </w:pPr>
                            <w:r w:rsidRPr="000248AB">
                              <w:rPr>
                                <w:b/>
                                <w:bCs/>
                                <w:sz w:val="16"/>
                              </w:rPr>
                              <w:t>Y</w:t>
                            </w:r>
                            <w:r w:rsidRPr="000248AB">
                              <w:rPr>
                                <w:sz w:val="16"/>
                              </w:rPr>
                              <w:t xml:space="preserve">&gt;=160ms is not supported. Consider further down-selection on other values agreed in RAN1AdHoc2 </w:t>
                            </w:r>
                          </w:p>
                          <w:p w14:paraId="408C0F03" w14:textId="77777777" w:rsidR="00C67011" w:rsidRPr="000248AB" w:rsidRDefault="00C67011" w:rsidP="000248AB">
                            <w:pPr>
                              <w:rPr>
                                <w:rFonts w:eastAsia="MS Mincho"/>
                                <w:sz w:val="16"/>
                                <w:highlight w:val="green"/>
                                <w:lang w:eastAsia="ja-JP"/>
                              </w:rPr>
                            </w:pPr>
                            <w:r w:rsidRPr="000248AB">
                              <w:rPr>
                                <w:rFonts w:eastAsia="MS Mincho"/>
                                <w:sz w:val="16"/>
                                <w:highlight w:val="green"/>
                                <w:lang w:eastAsia="ja-JP"/>
                              </w:rPr>
                              <w:t>Agreements:</w:t>
                            </w:r>
                          </w:p>
                          <w:p w14:paraId="5828C087"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A UE can be configured multiple TRS at least if the UE supports multi-TRP/multi-panel deployment</w:t>
                            </w:r>
                          </w:p>
                          <w:p w14:paraId="2E6EDE19"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Details FFS</w:t>
                            </w:r>
                          </w:p>
                          <w:p w14:paraId="6E4B43DD"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 xml:space="preserve">TRS can be QCLed with PDSCH DMRS, regarding at least delay spread, average delay, Doppler shift and Doppler spread. </w:t>
                            </w:r>
                          </w:p>
                          <w:p w14:paraId="58776CDF"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Configuration / signalling details FFS</w:t>
                            </w:r>
                          </w:p>
                          <w:p w14:paraId="78987CF4" w14:textId="77777777" w:rsidR="00C67011" w:rsidRPr="000248AB" w:rsidRDefault="00C67011" w:rsidP="000248AB">
                            <w:pPr>
                              <w:numPr>
                                <w:ilvl w:val="2"/>
                                <w:numId w:val="32"/>
                              </w:numPr>
                              <w:tabs>
                                <w:tab w:val="left" w:pos="1440"/>
                              </w:tabs>
                              <w:spacing w:after="0"/>
                              <w:rPr>
                                <w:rFonts w:eastAsia="MS Mincho"/>
                                <w:sz w:val="16"/>
                                <w:lang w:eastAsia="ja-JP"/>
                              </w:rPr>
                            </w:pPr>
                            <w:r w:rsidRPr="000248AB">
                              <w:rPr>
                                <w:rFonts w:eastAsia="MS Mincho"/>
                                <w:sz w:val="16"/>
                                <w:lang w:eastAsia="ja-JP"/>
                              </w:rPr>
                              <w:t>Note: The QCL assumption may be implicit via QCL assumption with other RS</w:t>
                            </w:r>
                          </w:p>
                          <w:p w14:paraId="0CFE8398"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FFS for other QCL parameters</w:t>
                            </w:r>
                          </w:p>
                          <w:p w14:paraId="1B0B27E0"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TRS sequence is based on PN generator</w:t>
                            </w:r>
                          </w:p>
                          <w:p w14:paraId="1605850F"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Study whether TRS is needed in idle mode</w:t>
                            </w:r>
                          </w:p>
                          <w:p w14:paraId="6CCE4B44"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For example, paging, RMSI, RAR demodulation performance by considering without TRS for Doppler spread estimation</w:t>
                            </w:r>
                          </w:p>
                          <w:p w14:paraId="412A6019"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Study whether TRS needs to be configured on a BWP/carrier without SS block</w:t>
                            </w:r>
                          </w:p>
                          <w:p w14:paraId="11B5643E"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Study the relationship between SS burst, TRS, and DRX ON duration especially with longer DRX cycle</w:t>
                            </w:r>
                          </w:p>
                          <w:p w14:paraId="76D36B19"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The slots with TRS can be immediately after SS burst before the starting point of DRX ON duration. The DRX ON timing is aligned with SS burst within a number of slots</w:t>
                            </w:r>
                          </w:p>
                          <w:p w14:paraId="27C09059"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 xml:space="preserve">There is timing offset between TRS and SS burst. The DRX ON timing is aligned with SS burst, or with TRS within a number of slots </w:t>
                            </w:r>
                          </w:p>
                          <w:p w14:paraId="216E8053"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 xml:space="preserve">Configure aperiodic TRS before the starting point of DRX ON duration, so that DRX ON timing is independent of SS burst appearance </w:t>
                            </w:r>
                          </w:p>
                          <w:p w14:paraId="03987F35" w14:textId="4661CA44" w:rsidR="00C67011" w:rsidRPr="000248AB" w:rsidRDefault="00C67011" w:rsidP="00353D81">
                            <w:pPr>
                              <w:numPr>
                                <w:ilvl w:val="1"/>
                                <w:numId w:val="32"/>
                              </w:numPr>
                              <w:tabs>
                                <w:tab w:val="left" w:pos="1440"/>
                              </w:tabs>
                              <w:spacing w:after="0"/>
                              <w:rPr>
                                <w:sz w:val="16"/>
                              </w:rPr>
                            </w:pPr>
                            <w:r w:rsidRPr="000248AB">
                              <w:rPr>
                                <w:rFonts w:eastAsia="MS Mincho"/>
                                <w:sz w:val="16"/>
                                <w:lang w:eastAsia="ja-JP"/>
                              </w:rPr>
                              <w:t>Other solutions are not precluded</w:t>
                            </w:r>
                          </w:p>
                          <w:p w14:paraId="0C54BCDE" w14:textId="77777777" w:rsidR="00C67011" w:rsidRPr="000248AB" w:rsidRDefault="00C67011" w:rsidP="000248AB">
                            <w:pPr>
                              <w:rPr>
                                <w:sz w:val="16"/>
                              </w:rPr>
                            </w:pPr>
                            <w:r w:rsidRPr="000248AB">
                              <w:rPr>
                                <w:sz w:val="16"/>
                                <w:highlight w:val="green"/>
                              </w:rPr>
                              <w:t>Agreements:</w:t>
                            </w:r>
                          </w:p>
                          <w:p w14:paraId="29DE555C" w14:textId="77777777" w:rsidR="00C67011" w:rsidRPr="000248AB" w:rsidRDefault="00C67011" w:rsidP="000248AB">
                            <w:pPr>
                              <w:numPr>
                                <w:ilvl w:val="0"/>
                                <w:numId w:val="33"/>
                              </w:numPr>
                              <w:tabs>
                                <w:tab w:val="left" w:pos="1440"/>
                              </w:tabs>
                              <w:spacing w:after="0"/>
                              <w:rPr>
                                <w:sz w:val="16"/>
                              </w:rPr>
                            </w:pPr>
                            <w:r w:rsidRPr="000248AB">
                              <w:rPr>
                                <w:sz w:val="16"/>
                              </w:rPr>
                              <w:t>For a connected mode UE, UE is expected to receive UE-specific RRC configuration of TRS at least for sub-6 GHz</w:t>
                            </w:r>
                          </w:p>
                          <w:p w14:paraId="517D738D" w14:textId="77777777" w:rsidR="00C67011" w:rsidRPr="000248AB" w:rsidRDefault="00C67011" w:rsidP="000248AB">
                            <w:pPr>
                              <w:numPr>
                                <w:ilvl w:val="1"/>
                                <w:numId w:val="33"/>
                              </w:numPr>
                              <w:tabs>
                                <w:tab w:val="left" w:pos="1440"/>
                              </w:tabs>
                              <w:spacing w:after="0"/>
                              <w:rPr>
                                <w:sz w:val="16"/>
                              </w:rPr>
                            </w:pPr>
                            <w:r w:rsidRPr="000248AB">
                              <w:rPr>
                                <w:sz w:val="16"/>
                              </w:rPr>
                              <w:t>Before receiving the RRC configuration of TRS, FFS</w:t>
                            </w:r>
                          </w:p>
                          <w:p w14:paraId="5C741A59" w14:textId="24078AB2" w:rsidR="00C67011" w:rsidRPr="000248AB" w:rsidRDefault="00C67011" w:rsidP="000248AB">
                            <w:pPr>
                              <w:spacing w:after="100" w:afterAutospacing="1"/>
                              <w:rPr>
                                <w:rFonts w:ascii="Times" w:eastAsia="Batang" w:hAnsi="Times"/>
                                <w:sz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6E410C4F" id="_x0000_t202" coordsize="21600,21600" o:spt="202" path="m,l,21600r21600,l21600,xe">
                <v:stroke joinstyle="miter"/>
                <v:path gradientshapeok="t" o:connecttype="rect"/>
              </v:shapetype>
              <v:shape id="Text Box 7" o:spid="_x0000_s1026" type="#_x0000_t202" style="width:430.65pt;height:308.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" fillcolor="white [3201]" strokeweight=".5pt">
                <v:textbox>
                  <w:txbxContent>
                    <w:p w14:paraId="174486C1" w14:textId="77777777" w:rsidR="00C67011" w:rsidRPr="000248AB" w:rsidRDefault="00C67011" w:rsidP="000248AB">
                      <w:pPr>
                        <w:rPr>
                          <w:rFonts w:eastAsia="MS Mincho"/>
                          <w:sz w:val="16"/>
                          <w:highlight w:val="green"/>
                          <w:lang w:eastAsia="ja-JP"/>
                        </w:rPr>
                      </w:pPr>
                      <w:r w:rsidRPr="000248AB">
                        <w:rPr>
                          <w:rFonts w:eastAsia="MS Mincho"/>
                          <w:sz w:val="16"/>
                          <w:highlight w:val="green"/>
                          <w:lang w:eastAsia="ja-JP"/>
                        </w:rPr>
                        <w:t>Agreements:</w:t>
                      </w:r>
                    </w:p>
                    <w:p w14:paraId="3AF24EA3" w14:textId="77777777" w:rsidR="00C67011" w:rsidRPr="000248AB" w:rsidRDefault="00C67011" w:rsidP="00353D81">
                      <w:pPr>
                        <w:pStyle w:val="BodyText"/>
                        <w:numPr>
                          <w:ilvl w:val="0"/>
                          <w:numId w:val="19"/>
                        </w:numPr>
                        <w:spacing w:after="0"/>
                        <w:ind w:left="714" w:hanging="357"/>
                        <w:rPr>
                          <w:sz w:val="16"/>
                        </w:rPr>
                      </w:pPr>
                      <w:r w:rsidRPr="000248AB">
                        <w:rPr>
                          <w:sz w:val="16"/>
                        </w:rPr>
                        <w:t>Consider further supporting the bandwidth of TRS to be configured up to the bandwidth of the BWP in addition to ~24, ~50 RBs, and make decision in next meeting</w:t>
                      </w:r>
                    </w:p>
                    <w:p w14:paraId="7CBFA9B7" w14:textId="77777777" w:rsidR="00C67011" w:rsidRPr="000248AB" w:rsidRDefault="00C67011" w:rsidP="00353D81">
                      <w:pPr>
                        <w:pStyle w:val="BodyText"/>
                        <w:numPr>
                          <w:ilvl w:val="0"/>
                          <w:numId w:val="19"/>
                        </w:numPr>
                        <w:spacing w:after="0"/>
                        <w:ind w:left="714" w:hanging="357"/>
                        <w:rPr>
                          <w:sz w:val="16"/>
                        </w:rPr>
                      </w:pPr>
                      <w:r w:rsidRPr="000248AB">
                        <w:rPr>
                          <w:b/>
                          <w:bCs/>
                          <w:sz w:val="16"/>
                        </w:rPr>
                        <w:t>S</w:t>
                      </w:r>
                      <w:r w:rsidRPr="000248AB">
                        <w:rPr>
                          <w:b/>
                          <w:bCs/>
                          <w:sz w:val="16"/>
                          <w:vertAlign w:val="subscript"/>
                        </w:rPr>
                        <w:t>f</w:t>
                      </w:r>
                      <w:r w:rsidRPr="000248AB">
                        <w:rPr>
                          <w:sz w:val="16"/>
                        </w:rPr>
                        <w:t xml:space="preserve">=4 </w:t>
                      </w:r>
                    </w:p>
                    <w:p w14:paraId="7F281A76" w14:textId="6320DB96" w:rsidR="00C67011" w:rsidRPr="00AA7DEC" w:rsidRDefault="00C67011" w:rsidP="00353D81">
                      <w:pPr>
                        <w:pStyle w:val="BodyText"/>
                        <w:numPr>
                          <w:ilvl w:val="0"/>
                          <w:numId w:val="19"/>
                        </w:numPr>
                        <w:spacing w:after="0"/>
                        <w:ind w:left="714" w:hanging="357"/>
                        <w:rPr>
                          <w:rFonts w:ascii="Times New Roman" w:hAnsi="Times New Roman"/>
                          <w:sz w:val="16"/>
                        </w:rPr>
                      </w:pPr>
                      <w:r w:rsidRPr="000248AB">
                        <w:rPr>
                          <w:b/>
                          <w:bCs/>
                          <w:sz w:val="16"/>
                        </w:rPr>
                        <w:t>Y</w:t>
                      </w:r>
                      <w:r w:rsidRPr="000248AB">
                        <w:rPr>
                          <w:sz w:val="16"/>
                        </w:rPr>
                        <w:t xml:space="preserve">&gt;=160ms is not supported. Consider further down-selection on other values agreed in RAN1AdHoc2 </w:t>
                      </w:r>
                    </w:p>
                    <w:p w14:paraId="408C0F03" w14:textId="77777777" w:rsidR="00C67011" w:rsidRPr="000248AB" w:rsidRDefault="00C67011" w:rsidP="000248AB">
                      <w:pPr>
                        <w:rPr>
                          <w:rFonts w:eastAsia="MS Mincho"/>
                          <w:sz w:val="16"/>
                          <w:highlight w:val="green"/>
                          <w:lang w:eastAsia="ja-JP"/>
                        </w:rPr>
                      </w:pPr>
                      <w:r w:rsidRPr="000248AB">
                        <w:rPr>
                          <w:rFonts w:eastAsia="MS Mincho"/>
                          <w:sz w:val="16"/>
                          <w:highlight w:val="green"/>
                          <w:lang w:eastAsia="ja-JP"/>
                        </w:rPr>
                        <w:t>Agreements:</w:t>
                      </w:r>
                    </w:p>
                    <w:p w14:paraId="5828C087"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A UE can be configured multiple TRS at least if the UE supports multi-TRP/multi-panel deployment</w:t>
                      </w:r>
                    </w:p>
                    <w:p w14:paraId="2E6EDE19"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Details FFS</w:t>
                      </w:r>
                    </w:p>
                    <w:p w14:paraId="6E4B43DD"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 xml:space="preserve">TRS can be QCLed with PDSCH DMRS, regarding at least delay spread, average delay, Doppler shift and Doppler spread. </w:t>
                      </w:r>
                    </w:p>
                    <w:p w14:paraId="58776CDF"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Configuration / signalling details FFS</w:t>
                      </w:r>
                    </w:p>
                    <w:p w14:paraId="78987CF4" w14:textId="77777777" w:rsidR="00C67011" w:rsidRPr="000248AB" w:rsidRDefault="00C67011" w:rsidP="000248AB">
                      <w:pPr>
                        <w:numPr>
                          <w:ilvl w:val="2"/>
                          <w:numId w:val="32"/>
                        </w:numPr>
                        <w:tabs>
                          <w:tab w:val="left" w:pos="1440"/>
                        </w:tabs>
                        <w:spacing w:after="0"/>
                        <w:rPr>
                          <w:rFonts w:eastAsia="MS Mincho"/>
                          <w:sz w:val="16"/>
                          <w:lang w:eastAsia="ja-JP"/>
                        </w:rPr>
                      </w:pPr>
                      <w:r w:rsidRPr="000248AB">
                        <w:rPr>
                          <w:rFonts w:eastAsia="MS Mincho"/>
                          <w:sz w:val="16"/>
                          <w:lang w:eastAsia="ja-JP"/>
                        </w:rPr>
                        <w:t>Note: The QCL assumption may be implicit via QCL assumption with other RS</w:t>
                      </w:r>
                    </w:p>
                    <w:p w14:paraId="0CFE8398"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FFS for other QCL parameters</w:t>
                      </w:r>
                    </w:p>
                    <w:p w14:paraId="1B0B27E0"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TRS sequence is based on PN generator</w:t>
                      </w:r>
                    </w:p>
                    <w:p w14:paraId="1605850F"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Study whether TRS is needed in idle mode</w:t>
                      </w:r>
                    </w:p>
                    <w:p w14:paraId="6CCE4B44"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For example, paging, RMSI, RAR demodulation performance by considering without TRS for Doppler spread estimation</w:t>
                      </w:r>
                    </w:p>
                    <w:p w14:paraId="412A6019"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Study whether TRS needs to be configured on a BWP/carrier without SS block</w:t>
                      </w:r>
                    </w:p>
                    <w:p w14:paraId="11B5643E" w14:textId="77777777" w:rsidR="00C67011" w:rsidRPr="000248AB" w:rsidRDefault="00C67011" w:rsidP="000248AB">
                      <w:pPr>
                        <w:numPr>
                          <w:ilvl w:val="0"/>
                          <w:numId w:val="32"/>
                        </w:numPr>
                        <w:tabs>
                          <w:tab w:val="left" w:pos="1440"/>
                        </w:tabs>
                        <w:spacing w:after="0"/>
                        <w:rPr>
                          <w:rFonts w:eastAsia="MS Mincho"/>
                          <w:sz w:val="16"/>
                          <w:lang w:eastAsia="ja-JP"/>
                        </w:rPr>
                      </w:pPr>
                      <w:r w:rsidRPr="000248AB">
                        <w:rPr>
                          <w:rFonts w:eastAsia="MS Mincho"/>
                          <w:sz w:val="16"/>
                          <w:lang w:eastAsia="ja-JP"/>
                        </w:rPr>
                        <w:t>Study the relationship between SS burst, TRS, and DRX ON duration especially with longer DRX cycle</w:t>
                      </w:r>
                    </w:p>
                    <w:p w14:paraId="76D36B19"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The slots with TRS can be immediately after SS burst before the starting point of DRX ON duration. The DRX ON timing is aligned with SS burst within a number of slots</w:t>
                      </w:r>
                    </w:p>
                    <w:p w14:paraId="27C09059"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 xml:space="preserve">There is timing offset between TRS and SS burst. The DRX ON timing is aligned with SS burst, or with TRS within a number of slots </w:t>
                      </w:r>
                    </w:p>
                    <w:p w14:paraId="216E8053" w14:textId="77777777" w:rsidR="00C67011" w:rsidRPr="000248AB" w:rsidRDefault="00C67011" w:rsidP="000248AB">
                      <w:pPr>
                        <w:numPr>
                          <w:ilvl w:val="1"/>
                          <w:numId w:val="32"/>
                        </w:numPr>
                        <w:tabs>
                          <w:tab w:val="left" w:pos="1440"/>
                        </w:tabs>
                        <w:spacing w:after="0"/>
                        <w:rPr>
                          <w:rFonts w:eastAsia="MS Mincho"/>
                          <w:sz w:val="16"/>
                          <w:lang w:eastAsia="ja-JP"/>
                        </w:rPr>
                      </w:pPr>
                      <w:r w:rsidRPr="000248AB">
                        <w:rPr>
                          <w:rFonts w:eastAsia="MS Mincho"/>
                          <w:sz w:val="16"/>
                          <w:lang w:eastAsia="ja-JP"/>
                        </w:rPr>
                        <w:t xml:space="preserve">Configure aperiodic TRS before the starting point of DRX ON duration, so that DRX ON timing is independent of SS burst appearance </w:t>
                      </w:r>
                    </w:p>
                    <w:p w14:paraId="03987F35" w14:textId="4661CA44" w:rsidR="00C67011" w:rsidRPr="000248AB" w:rsidRDefault="00C67011" w:rsidP="00353D81">
                      <w:pPr>
                        <w:numPr>
                          <w:ilvl w:val="1"/>
                          <w:numId w:val="32"/>
                        </w:numPr>
                        <w:tabs>
                          <w:tab w:val="left" w:pos="1440"/>
                        </w:tabs>
                        <w:spacing w:after="0"/>
                        <w:rPr>
                          <w:sz w:val="16"/>
                        </w:rPr>
                      </w:pPr>
                      <w:r w:rsidRPr="000248AB">
                        <w:rPr>
                          <w:rFonts w:eastAsia="MS Mincho"/>
                          <w:sz w:val="16"/>
                          <w:lang w:eastAsia="ja-JP"/>
                        </w:rPr>
                        <w:t>Other solutions are not precluded</w:t>
                      </w:r>
                    </w:p>
                    <w:p w14:paraId="0C54BCDE" w14:textId="77777777" w:rsidR="00C67011" w:rsidRPr="000248AB" w:rsidRDefault="00C67011" w:rsidP="000248AB">
                      <w:pPr>
                        <w:rPr>
                          <w:sz w:val="16"/>
                        </w:rPr>
                      </w:pPr>
                      <w:r w:rsidRPr="000248AB">
                        <w:rPr>
                          <w:sz w:val="16"/>
                          <w:highlight w:val="green"/>
                        </w:rPr>
                        <w:t>Agreements:</w:t>
                      </w:r>
                    </w:p>
                    <w:p w14:paraId="29DE555C" w14:textId="77777777" w:rsidR="00C67011" w:rsidRPr="000248AB" w:rsidRDefault="00C67011" w:rsidP="000248AB">
                      <w:pPr>
                        <w:numPr>
                          <w:ilvl w:val="0"/>
                          <w:numId w:val="33"/>
                        </w:numPr>
                        <w:tabs>
                          <w:tab w:val="left" w:pos="1440"/>
                        </w:tabs>
                        <w:spacing w:after="0"/>
                        <w:rPr>
                          <w:sz w:val="16"/>
                        </w:rPr>
                      </w:pPr>
                      <w:r w:rsidRPr="000248AB">
                        <w:rPr>
                          <w:sz w:val="16"/>
                        </w:rPr>
                        <w:t>For a connected mode UE, UE is expected to receive UE-specific RRC configuration of TRS at least for sub-6 GHz</w:t>
                      </w:r>
                    </w:p>
                    <w:p w14:paraId="517D738D" w14:textId="77777777" w:rsidR="00C67011" w:rsidRPr="000248AB" w:rsidRDefault="00C67011" w:rsidP="000248AB">
                      <w:pPr>
                        <w:numPr>
                          <w:ilvl w:val="1"/>
                          <w:numId w:val="33"/>
                        </w:numPr>
                        <w:tabs>
                          <w:tab w:val="left" w:pos="1440"/>
                        </w:tabs>
                        <w:spacing w:after="0"/>
                        <w:rPr>
                          <w:sz w:val="16"/>
                        </w:rPr>
                      </w:pPr>
                      <w:r w:rsidRPr="000248AB">
                        <w:rPr>
                          <w:sz w:val="16"/>
                        </w:rPr>
                        <w:t>Before receiving the RRC configuration of TRS, FFS</w:t>
                      </w:r>
                    </w:p>
                    <w:p w14:paraId="5C741A59" w14:textId="24078AB2" w:rsidR="00C67011" w:rsidRPr="000248AB" w:rsidRDefault="00C67011" w:rsidP="000248AB">
                      <w:pPr>
                        <w:spacing w:after="100" w:afterAutospacing="1"/>
                        <w:rPr>
                          <w:rFonts w:ascii="Times" w:eastAsia="Batang" w:hAnsi="Times"/>
                          <w:sz w:val="16"/>
                        </w:rPr>
                      </w:pPr>
                    </w:p>
                  </w:txbxContent>
                </v:textbox>
                <w10:anchorlock/>
              </v:shape>
            </w:pict>
          </mc:Fallback>
        </mc:AlternateContent>
      </w:r>
    </w:p>
    <w:p w14:paraId="2BD5F166" w14:textId="77777777" w:rsidR="005D6AE0" w:rsidRPr="005D6AE0" w:rsidRDefault="005D6AE0" w:rsidP="005D6AE0"/>
    <w:p w14:paraId="2F49B7C8" w14:textId="3A5A9723" w:rsidR="000248AB" w:rsidRPr="005A02F1" w:rsidRDefault="000248AB" w:rsidP="00CE0424">
      <w:pPr>
        <w:pStyle w:val="BodyText"/>
      </w:pPr>
      <w:r>
        <w:rPr>
          <w:noProof/>
        </w:rPr>
        <mc:AlternateContent>
          <mc:Choice Requires="wps">
            <w:drawing>
              <wp:inline distT="0" distB="0" distL="0" distR="0" wp14:anchorId="0775D038" wp14:editId="0593A6DA">
                <wp:extent cx="5469255" cy="1301261"/>
                <wp:effectExtent l="0" t="0" r="17145" b="13335"/>
                <wp:docPr id="63" name="Text Box 63"/>
                <wp:cNvGraphicFramePr/>
                <a:graphic xmlns:a="http://schemas.openxmlformats.org/drawingml/2006/main">
                  <a:graphicData uri="http://schemas.microsoft.com/office/word/2010/wordprocessingShape">
                    <wps:wsp>
                      <wps:cNvSpPr txBox="1"/>
                      <wps:spPr>
                        <a:xfrm>
                          <a:off x="0" y="0"/>
                          <a:ext cx="5469255" cy="130126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22ED6D" w14:textId="39E56435" w:rsidR="00C67011" w:rsidRPr="000248AB" w:rsidRDefault="00C67011" w:rsidP="000248AB">
                            <w:pPr>
                              <w:pStyle w:val="BodyText"/>
                              <w:rPr>
                                <w:sz w:val="16"/>
                              </w:rPr>
                            </w:pPr>
                            <w:r w:rsidRPr="000248AB">
                              <w:rPr>
                                <w:b/>
                                <w:bCs/>
                                <w:sz w:val="16"/>
                                <w:u w:val="single"/>
                              </w:rPr>
                              <w:t>Working assumptions:</w:t>
                            </w:r>
                          </w:p>
                          <w:p w14:paraId="53FB3182" w14:textId="77777777" w:rsidR="00C67011" w:rsidRPr="000248AB" w:rsidRDefault="00C67011" w:rsidP="000248AB">
                            <w:pPr>
                              <w:pStyle w:val="BodyText"/>
                              <w:numPr>
                                <w:ilvl w:val="0"/>
                                <w:numId w:val="18"/>
                              </w:numPr>
                              <w:rPr>
                                <w:sz w:val="16"/>
                              </w:rPr>
                            </w:pPr>
                            <w:r w:rsidRPr="000248AB">
                              <w:rPr>
                                <w:sz w:val="16"/>
                              </w:rPr>
                              <w:t xml:space="preserve">At least </w:t>
                            </w:r>
                            <w:r w:rsidRPr="000248AB">
                              <w:rPr>
                                <w:b/>
                                <w:bCs/>
                                <w:sz w:val="16"/>
                              </w:rPr>
                              <w:t>X</w:t>
                            </w:r>
                            <w:r w:rsidRPr="000248AB">
                              <w:rPr>
                                <w:sz w:val="16"/>
                              </w:rPr>
                              <w:t>=2 is supported</w:t>
                            </w:r>
                          </w:p>
                          <w:p w14:paraId="66A729EE" w14:textId="77777777" w:rsidR="00C67011" w:rsidRPr="000248AB" w:rsidRDefault="00C67011" w:rsidP="000248AB">
                            <w:pPr>
                              <w:pStyle w:val="BodyText"/>
                              <w:numPr>
                                <w:ilvl w:val="1"/>
                                <w:numId w:val="18"/>
                              </w:numPr>
                              <w:rPr>
                                <w:sz w:val="16"/>
                              </w:rPr>
                            </w:pPr>
                            <w:r w:rsidRPr="000248AB">
                              <w:rPr>
                                <w:sz w:val="16"/>
                              </w:rPr>
                              <w:t xml:space="preserve">FFS on </w:t>
                            </w:r>
                            <w:r w:rsidRPr="000248AB">
                              <w:rPr>
                                <w:b/>
                                <w:bCs/>
                                <w:sz w:val="16"/>
                              </w:rPr>
                              <w:t>X</w:t>
                            </w:r>
                            <w:r w:rsidRPr="000248AB">
                              <w:rPr>
                                <w:sz w:val="16"/>
                              </w:rPr>
                              <w:t>= 1 and 4</w:t>
                            </w:r>
                          </w:p>
                          <w:p w14:paraId="36008A45" w14:textId="77777777" w:rsidR="00C67011" w:rsidRPr="000248AB" w:rsidRDefault="00C67011" w:rsidP="000248AB">
                            <w:pPr>
                              <w:pStyle w:val="BodyText"/>
                              <w:numPr>
                                <w:ilvl w:val="1"/>
                                <w:numId w:val="18"/>
                              </w:numPr>
                              <w:rPr>
                                <w:sz w:val="16"/>
                              </w:rPr>
                            </w:pPr>
                            <w:r w:rsidRPr="000248AB">
                              <w:rPr>
                                <w:sz w:val="16"/>
                              </w:rPr>
                              <w:t xml:space="preserve">Check whether </w:t>
                            </w:r>
                            <w:r w:rsidRPr="000248AB">
                              <w:rPr>
                                <w:b/>
                                <w:bCs/>
                                <w:sz w:val="16"/>
                              </w:rPr>
                              <w:t>X</w:t>
                            </w:r>
                            <w:r w:rsidRPr="000248AB">
                              <w:rPr>
                                <w:sz w:val="16"/>
                              </w:rPr>
                              <w:t>=1 can provide sufficient Doppler spread estimation performance</w:t>
                            </w:r>
                          </w:p>
                          <w:p w14:paraId="4DC547BE" w14:textId="77777777" w:rsidR="00C67011" w:rsidRPr="000248AB" w:rsidRDefault="00C67011" w:rsidP="000248AB">
                            <w:pPr>
                              <w:pStyle w:val="BodyText"/>
                              <w:numPr>
                                <w:ilvl w:val="0"/>
                                <w:numId w:val="18"/>
                              </w:numPr>
                              <w:rPr>
                                <w:sz w:val="16"/>
                              </w:rPr>
                            </w:pPr>
                            <w:r w:rsidRPr="000248AB">
                              <w:rPr>
                                <w:sz w:val="16"/>
                              </w:rPr>
                              <w:t xml:space="preserve">Total symbol number summed over </w:t>
                            </w:r>
                            <w:r w:rsidRPr="000248AB">
                              <w:rPr>
                                <w:b/>
                                <w:bCs/>
                                <w:sz w:val="16"/>
                              </w:rPr>
                              <w:t>X</w:t>
                            </w:r>
                            <w:r w:rsidRPr="000248AB">
                              <w:rPr>
                                <w:sz w:val="16"/>
                              </w:rPr>
                              <w:t xml:space="preserve">=2 slots is 4 (Consider further 2+2 and 3+1, support one or both (FFS)). </w:t>
                            </w:r>
                          </w:p>
                          <w:p w14:paraId="245E133A" w14:textId="77777777" w:rsidR="00C67011" w:rsidRPr="000248AB" w:rsidRDefault="00C67011" w:rsidP="000248AB">
                            <w:pPr>
                              <w:pStyle w:val="BodyText"/>
                              <w:numPr>
                                <w:ilvl w:val="0"/>
                                <w:numId w:val="18"/>
                              </w:numPr>
                              <w:rPr>
                                <w:sz w:val="16"/>
                              </w:rPr>
                            </w:pPr>
                            <w:r w:rsidRPr="000248AB">
                              <w:rPr>
                                <w:sz w:val="16"/>
                              </w:rPr>
                              <w:t>Consider further the positions, taking into account DMRS</w:t>
                            </w:r>
                          </w:p>
                          <w:p w14:paraId="48144B52" w14:textId="77777777" w:rsidR="00C67011" w:rsidRPr="000248AB" w:rsidRDefault="00C67011" w:rsidP="000248AB">
                            <w:pPr>
                              <w:pStyle w:val="BodyText"/>
                            </w:pPr>
                          </w:p>
                          <w:p w14:paraId="4D9A6BEB" w14:textId="77777777" w:rsidR="00C67011" w:rsidRDefault="00C67011" w:rsidP="000248AB">
                            <w:pPr>
                              <w:pStyle w:val="BodyText"/>
                            </w:pPr>
                          </w:p>
                          <w:p w14:paraId="600B3836" w14:textId="77777777" w:rsidR="00C67011" w:rsidRPr="000248AB" w:rsidRDefault="00C67011" w:rsidP="000248AB">
                            <w:pPr>
                              <w:spacing w:after="100" w:afterAutospacing="1"/>
                              <w:rPr>
                                <w:rFonts w:ascii="Times" w:eastAsia="Batang" w:hAnsi="Times"/>
                                <w:sz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775D038" id="Text Box 63" o:spid="_x0000_s1027" type="#_x0000_t202" style="width:430.65pt;height:102.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" fillcolor="white [3201]" strokeweight=".5pt">
                <v:textbox>
                  <w:txbxContent>
                    <w:p w14:paraId="2122ED6D" w14:textId="39E56435" w:rsidR="00C67011" w:rsidRPr="000248AB" w:rsidRDefault="00C67011" w:rsidP="000248AB">
                      <w:pPr>
                        <w:pStyle w:val="BodyText"/>
                        <w:rPr>
                          <w:sz w:val="16"/>
                        </w:rPr>
                      </w:pPr>
                      <w:r w:rsidRPr="000248AB">
                        <w:rPr>
                          <w:b/>
                          <w:bCs/>
                          <w:sz w:val="16"/>
                          <w:u w:val="single"/>
                        </w:rPr>
                        <w:t>Working assumptions:</w:t>
                      </w:r>
                    </w:p>
                    <w:p w14:paraId="53FB3182" w14:textId="77777777" w:rsidR="00C67011" w:rsidRPr="000248AB" w:rsidRDefault="00C67011" w:rsidP="000248AB">
                      <w:pPr>
                        <w:pStyle w:val="BodyText"/>
                        <w:numPr>
                          <w:ilvl w:val="0"/>
                          <w:numId w:val="18"/>
                        </w:numPr>
                        <w:rPr>
                          <w:sz w:val="16"/>
                        </w:rPr>
                      </w:pPr>
                      <w:r w:rsidRPr="000248AB">
                        <w:rPr>
                          <w:sz w:val="16"/>
                        </w:rPr>
                        <w:t xml:space="preserve">At least </w:t>
                      </w:r>
                      <w:r w:rsidRPr="000248AB">
                        <w:rPr>
                          <w:b/>
                          <w:bCs/>
                          <w:sz w:val="16"/>
                        </w:rPr>
                        <w:t>X</w:t>
                      </w:r>
                      <w:r w:rsidRPr="000248AB">
                        <w:rPr>
                          <w:sz w:val="16"/>
                        </w:rPr>
                        <w:t>=2 is supported</w:t>
                      </w:r>
                    </w:p>
                    <w:p w14:paraId="66A729EE" w14:textId="77777777" w:rsidR="00C67011" w:rsidRPr="000248AB" w:rsidRDefault="00C67011" w:rsidP="000248AB">
                      <w:pPr>
                        <w:pStyle w:val="BodyText"/>
                        <w:numPr>
                          <w:ilvl w:val="1"/>
                          <w:numId w:val="18"/>
                        </w:numPr>
                        <w:rPr>
                          <w:sz w:val="16"/>
                        </w:rPr>
                      </w:pPr>
                      <w:r w:rsidRPr="000248AB">
                        <w:rPr>
                          <w:sz w:val="16"/>
                        </w:rPr>
                        <w:t xml:space="preserve">FFS on </w:t>
                      </w:r>
                      <w:r w:rsidRPr="000248AB">
                        <w:rPr>
                          <w:b/>
                          <w:bCs/>
                          <w:sz w:val="16"/>
                        </w:rPr>
                        <w:t>X</w:t>
                      </w:r>
                      <w:r w:rsidRPr="000248AB">
                        <w:rPr>
                          <w:sz w:val="16"/>
                        </w:rPr>
                        <w:t>= 1 and 4</w:t>
                      </w:r>
                    </w:p>
                    <w:p w14:paraId="36008A45" w14:textId="77777777" w:rsidR="00C67011" w:rsidRPr="000248AB" w:rsidRDefault="00C67011" w:rsidP="000248AB">
                      <w:pPr>
                        <w:pStyle w:val="BodyText"/>
                        <w:numPr>
                          <w:ilvl w:val="1"/>
                          <w:numId w:val="18"/>
                        </w:numPr>
                        <w:rPr>
                          <w:sz w:val="16"/>
                        </w:rPr>
                      </w:pPr>
                      <w:r w:rsidRPr="000248AB">
                        <w:rPr>
                          <w:sz w:val="16"/>
                        </w:rPr>
                        <w:t xml:space="preserve">Check whether </w:t>
                      </w:r>
                      <w:r w:rsidRPr="000248AB">
                        <w:rPr>
                          <w:b/>
                          <w:bCs/>
                          <w:sz w:val="16"/>
                        </w:rPr>
                        <w:t>X</w:t>
                      </w:r>
                      <w:r w:rsidRPr="000248AB">
                        <w:rPr>
                          <w:sz w:val="16"/>
                        </w:rPr>
                        <w:t>=1 can provide sufficient Doppler spread estimation performance</w:t>
                      </w:r>
                    </w:p>
                    <w:p w14:paraId="4DC547BE" w14:textId="77777777" w:rsidR="00C67011" w:rsidRPr="000248AB" w:rsidRDefault="00C67011" w:rsidP="000248AB">
                      <w:pPr>
                        <w:pStyle w:val="BodyText"/>
                        <w:numPr>
                          <w:ilvl w:val="0"/>
                          <w:numId w:val="18"/>
                        </w:numPr>
                        <w:rPr>
                          <w:sz w:val="16"/>
                        </w:rPr>
                      </w:pPr>
                      <w:r w:rsidRPr="000248AB">
                        <w:rPr>
                          <w:sz w:val="16"/>
                        </w:rPr>
                        <w:t xml:space="preserve">Total symbol number summed over </w:t>
                      </w:r>
                      <w:r w:rsidRPr="000248AB">
                        <w:rPr>
                          <w:b/>
                          <w:bCs/>
                          <w:sz w:val="16"/>
                        </w:rPr>
                        <w:t>X</w:t>
                      </w:r>
                      <w:r w:rsidRPr="000248AB">
                        <w:rPr>
                          <w:sz w:val="16"/>
                        </w:rPr>
                        <w:t xml:space="preserve">=2 slots is 4 (Consider further 2+2 and 3+1, support one or both (FFS)). </w:t>
                      </w:r>
                    </w:p>
                    <w:p w14:paraId="245E133A" w14:textId="77777777" w:rsidR="00C67011" w:rsidRPr="000248AB" w:rsidRDefault="00C67011" w:rsidP="000248AB">
                      <w:pPr>
                        <w:pStyle w:val="BodyText"/>
                        <w:numPr>
                          <w:ilvl w:val="0"/>
                          <w:numId w:val="18"/>
                        </w:numPr>
                        <w:rPr>
                          <w:sz w:val="16"/>
                        </w:rPr>
                      </w:pPr>
                      <w:r w:rsidRPr="000248AB">
                        <w:rPr>
                          <w:sz w:val="16"/>
                        </w:rPr>
                        <w:t>Consider further the positions, taking into account DMRS</w:t>
                      </w:r>
                    </w:p>
                    <w:p w14:paraId="48144B52" w14:textId="77777777" w:rsidR="00C67011" w:rsidRPr="000248AB" w:rsidRDefault="00C67011" w:rsidP="000248AB">
                      <w:pPr>
                        <w:pStyle w:val="BodyText"/>
                      </w:pPr>
                    </w:p>
                    <w:p w14:paraId="4D9A6BEB" w14:textId="77777777" w:rsidR="00C67011" w:rsidRDefault="00C67011" w:rsidP="000248AB">
                      <w:pPr>
                        <w:pStyle w:val="BodyText"/>
                      </w:pPr>
                    </w:p>
                    <w:p w14:paraId="600B3836" w14:textId="77777777" w:rsidR="00C67011" w:rsidRPr="000248AB" w:rsidRDefault="00C67011" w:rsidP="000248AB">
                      <w:pPr>
                        <w:spacing w:after="100" w:afterAutospacing="1"/>
                        <w:rPr>
                          <w:rFonts w:ascii="Times" w:eastAsia="Batang" w:hAnsi="Times"/>
                          <w:sz w:val="16"/>
                        </w:rPr>
                      </w:pPr>
                    </w:p>
                  </w:txbxContent>
                </v:textbox>
                <w10:anchorlock/>
              </v:shape>
            </w:pict>
          </mc:Fallback>
        </mc:AlternateContent>
      </w:r>
    </w:p>
    <w:p w14:paraId="5925009D" w14:textId="77777777" w:rsidR="004000E8" w:rsidRPr="00CE0424" w:rsidRDefault="004000E8" w:rsidP="00CE0424">
      <w:pPr>
        <w:pStyle w:val="Heading1"/>
      </w:pPr>
      <w:bookmarkStart w:id="1" w:name="_Ref178064866"/>
      <w:r w:rsidRPr="00CE0424">
        <w:t>Discussion</w:t>
      </w:r>
      <w:bookmarkEnd w:id="1"/>
    </w:p>
    <w:p w14:paraId="0BFA6A59" w14:textId="13D62852" w:rsidR="00CE0424" w:rsidRDefault="00781D18" w:rsidP="00CE0424">
      <w:pPr>
        <w:pStyle w:val="Heading2"/>
      </w:pPr>
      <w:bookmarkStart w:id="2" w:name="_Ref492931741"/>
      <w:r>
        <w:t>TRS bu</w:t>
      </w:r>
      <w:r w:rsidR="002E2AA8">
        <w:t>r</w:t>
      </w:r>
      <w:r>
        <w:t>st symbol pattern</w:t>
      </w:r>
      <w:bookmarkEnd w:id="2"/>
      <w:r>
        <w:t xml:space="preserve"> </w:t>
      </w:r>
    </w:p>
    <w:p w14:paraId="448AFDCB" w14:textId="19D58DA9" w:rsidR="00BB161E" w:rsidRPr="00D72E83" w:rsidRDefault="00BB161E" w:rsidP="00BB161E">
      <w:pPr>
        <w:pStyle w:val="BodyText"/>
      </w:pPr>
      <w:r w:rsidRPr="00CB4542">
        <w:t xml:space="preserve">From the analysis on frequency and time tracking </w:t>
      </w:r>
      <w:r w:rsidR="002E2AA8">
        <w:t>performance</w:t>
      </w:r>
      <w:r w:rsidRPr="00CB4542">
        <w:t xml:space="preserve"> based on TRS burst patterns we </w:t>
      </w:r>
      <w:r w:rsidR="002E2AA8">
        <w:t>reach</w:t>
      </w:r>
      <w:r w:rsidR="002E2AA8" w:rsidRPr="00CB4542">
        <w:t xml:space="preserve"> </w:t>
      </w:r>
      <w:r w:rsidRPr="00CB4542">
        <w:t>the following main design criteria for the TRS symbol positions</w:t>
      </w:r>
      <w:r w:rsidR="002E2AA8">
        <w:t xml:space="preserve"> in a burst</w:t>
      </w:r>
      <w:r w:rsidRPr="00D72E83">
        <w:t>:</w:t>
      </w:r>
    </w:p>
    <w:p w14:paraId="233732A2" w14:textId="4267B705" w:rsidR="00BB161E" w:rsidRPr="001E4F26" w:rsidRDefault="002E2AA8" w:rsidP="00BB161E">
      <w:pPr>
        <w:pStyle w:val="BodyText"/>
        <w:numPr>
          <w:ilvl w:val="0"/>
          <w:numId w:val="25"/>
        </w:numPr>
      </w:pPr>
      <w:r>
        <w:t>The distance between at least two symbols in the</w:t>
      </w:r>
      <w:r w:rsidR="00BB161E" w:rsidRPr="000137DA">
        <w:t xml:space="preserve"> TRS burst should not be larger than four </w:t>
      </w:r>
      <w:r>
        <w:t xml:space="preserve">OFDM </w:t>
      </w:r>
      <w:r w:rsidR="00BB161E" w:rsidRPr="000137DA">
        <w:t xml:space="preserve">symbols in order to </w:t>
      </w:r>
      <w:r w:rsidR="00BB161E" w:rsidRPr="001E4F26">
        <w:t>support estimation of large frequency offsets.</w:t>
      </w:r>
    </w:p>
    <w:p w14:paraId="179E3B2F" w14:textId="1ADB8A7B" w:rsidR="00BB161E" w:rsidRPr="00A94C3B" w:rsidRDefault="002E2AA8" w:rsidP="00BB161E">
      <w:pPr>
        <w:pStyle w:val="BodyText"/>
        <w:numPr>
          <w:ilvl w:val="0"/>
          <w:numId w:val="25"/>
        </w:numPr>
      </w:pPr>
      <w:r>
        <w:t>A large</w:t>
      </w:r>
      <w:r w:rsidR="00BB161E" w:rsidRPr="007A1F94">
        <w:t xml:space="preserve"> time </w:t>
      </w:r>
      <w:r>
        <w:t xml:space="preserve">span </w:t>
      </w:r>
      <w:r w:rsidR="00BB161E" w:rsidRPr="007A1F94">
        <w:t xml:space="preserve">of the TRS burst </w:t>
      </w:r>
      <w:r>
        <w:t>is necessary</w:t>
      </w:r>
      <w:r w:rsidR="00BB161E" w:rsidRPr="007A1F94">
        <w:t xml:space="preserve"> to </w:t>
      </w:r>
      <w:r>
        <w:t>achieve sufficiently good</w:t>
      </w:r>
      <w:r w:rsidR="00BB161E" w:rsidRPr="007A1F94">
        <w:t xml:space="preserve"> frequency estimation accuracy.</w:t>
      </w:r>
    </w:p>
    <w:p w14:paraId="2C5134BF" w14:textId="63772BB0" w:rsidR="00BB161E" w:rsidRDefault="00BB161E" w:rsidP="00BB161E">
      <w:pPr>
        <w:pStyle w:val="BodyText"/>
        <w:numPr>
          <w:ilvl w:val="0"/>
          <w:numId w:val="25"/>
        </w:numPr>
      </w:pPr>
      <w:r w:rsidRPr="00270D3E">
        <w:t xml:space="preserve">Keep the total number of symbols used for the TRS burst down </w:t>
      </w:r>
      <w:r w:rsidR="0030758D">
        <w:t xml:space="preserve">to limit the amount of interference created, to save energy </w:t>
      </w:r>
      <w:r w:rsidRPr="006F596F">
        <w:t>and to simplify the combination of TRS with other reference signals.</w:t>
      </w:r>
    </w:p>
    <w:p w14:paraId="37EA9336" w14:textId="39173F56" w:rsidR="00DA3A5E" w:rsidRDefault="002E2AA8" w:rsidP="00D63E6A">
      <w:pPr>
        <w:pStyle w:val="Reference"/>
        <w:numPr>
          <w:ilvl w:val="0"/>
          <w:numId w:val="0"/>
        </w:numPr>
        <w:ind w:left="567" w:hanging="567"/>
      </w:pPr>
      <w:r>
        <w:t xml:space="preserve">At the last meeting, </w:t>
      </w:r>
      <w:r w:rsidR="00DA3A5E">
        <w:t>RAN WG1 #90</w:t>
      </w:r>
      <w:r>
        <w:t>,</w:t>
      </w:r>
      <w:r w:rsidR="00DA3A5E">
        <w:t xml:space="preserve"> </w:t>
      </w:r>
      <w:r w:rsidR="00DA3A5E">
        <w:fldChar w:fldCharType="begin"/>
      </w:r>
      <w:r w:rsidR="00DA3A5E">
        <w:instrText xml:space="preserve"> REF _Ref492654309 \r \h </w:instrText>
      </w:r>
      <w:r w:rsidR="00DA3A5E">
        <w:fldChar w:fldCharType="separate"/>
      </w:r>
      <w:r w:rsidR="00AC28EF">
        <w:t>[1]</w:t>
      </w:r>
      <w:r w:rsidR="00DA3A5E">
        <w:fldChar w:fldCharType="end"/>
      </w:r>
      <w:r w:rsidR="00DA3A5E">
        <w:t xml:space="preserve"> it was agreed that:</w:t>
      </w:r>
    </w:p>
    <w:p w14:paraId="4DB2E0FD" w14:textId="77777777" w:rsidR="00DA3A5E" w:rsidRPr="00353D81" w:rsidRDefault="00DA3A5E" w:rsidP="00DA3A5E">
      <w:pPr>
        <w:numPr>
          <w:ilvl w:val="0"/>
          <w:numId w:val="27"/>
        </w:numPr>
        <w:spacing w:after="0"/>
        <w:rPr>
          <w:rFonts w:ascii="Calibri" w:hAnsi="Calibri"/>
          <w:i/>
        </w:rPr>
      </w:pPr>
      <w:r w:rsidRPr="00353D81">
        <w:rPr>
          <w:i/>
        </w:rPr>
        <w:lastRenderedPageBreak/>
        <w:t xml:space="preserve">For PDSCH, when one additional DMRS symbol is configured for the 1-symbol front-load DMRS in a 14-symbol slot with front-load DMRS on the 3rd or 4th symbol, the additional DMRS symbol can be configured in the 12th, 10th, 8th symbol, </w:t>
      </w:r>
    </w:p>
    <w:p w14:paraId="6A8642FA" w14:textId="77777777" w:rsidR="008A37C4" w:rsidRPr="006F596F" w:rsidRDefault="008A37C4" w:rsidP="00353D81">
      <w:pPr>
        <w:spacing w:after="0"/>
      </w:pPr>
    </w:p>
    <w:p w14:paraId="1463B2C5" w14:textId="69AC2D57" w:rsidR="000C7F62" w:rsidRDefault="00D63E6A" w:rsidP="00BB161E">
      <w:pPr>
        <w:pStyle w:val="BodyText"/>
      </w:pPr>
      <w:r>
        <w:t xml:space="preserve">Thus, symbol index 2,3 7,9, and 11 can be occupied by </w:t>
      </w:r>
      <w:r w:rsidR="002E2AA8">
        <w:t xml:space="preserve">additional </w:t>
      </w:r>
      <w:r>
        <w:t>DMRS for</w:t>
      </w:r>
      <w:r w:rsidRPr="00D63E6A">
        <w:t xml:space="preserve"> </w:t>
      </w:r>
      <w:r w:rsidR="002E2AA8">
        <w:t>the case of</w:t>
      </w:r>
      <w:r w:rsidRPr="00D63E6A">
        <w:t xml:space="preserve"> </w:t>
      </w:r>
      <w:r>
        <w:t xml:space="preserve">1-symbol front-loaded. Earlier it was decided that </w:t>
      </w:r>
      <w:r w:rsidR="008A37C4">
        <w:t xml:space="preserve">the </w:t>
      </w:r>
      <w:r>
        <w:t xml:space="preserve">2-symbol front-loaded DMRS can occupy symbol index 2, </w:t>
      </w:r>
      <w:r w:rsidR="008A37C4">
        <w:t xml:space="preserve">and </w:t>
      </w:r>
      <w:r>
        <w:t>3</w:t>
      </w:r>
      <w:r w:rsidR="008A37C4">
        <w:t xml:space="preserve"> or 3 and </w:t>
      </w:r>
      <w:r>
        <w:t>4.</w:t>
      </w:r>
    </w:p>
    <w:p w14:paraId="6E050A46" w14:textId="1A7E17B4" w:rsidR="00D63E6A" w:rsidRDefault="008A37C4" w:rsidP="000C7F62">
      <w:pPr>
        <w:pStyle w:val="Observation"/>
      </w:pPr>
      <w:bookmarkStart w:id="3" w:name="_Toc492935445"/>
      <w:r>
        <w:t>T</w:t>
      </w:r>
      <w:r w:rsidR="000512F6">
        <w:t>o avoid potential</w:t>
      </w:r>
      <w:r>
        <w:t xml:space="preserve"> </w:t>
      </w:r>
      <w:r w:rsidR="000512F6">
        <w:t>DMRS symbols</w:t>
      </w:r>
      <w:r w:rsidR="00E7419B">
        <w:t xml:space="preserve"> </w:t>
      </w:r>
      <w:r w:rsidR="006D55E5">
        <w:t xml:space="preserve">and potential PDCCH symbols </w:t>
      </w:r>
      <w:r w:rsidR="00E7419B">
        <w:t xml:space="preserve">in </w:t>
      </w:r>
      <w:r w:rsidR="006D55E5">
        <w:t>the</w:t>
      </w:r>
      <w:r w:rsidR="00E7419B">
        <w:t xml:space="preserve"> slot</w:t>
      </w:r>
      <w:r w:rsidR="000512F6">
        <w:t xml:space="preserve">, </w:t>
      </w:r>
      <w:r>
        <w:t xml:space="preserve">the options for TRS </w:t>
      </w:r>
      <w:r w:rsidR="00E7419B">
        <w:t xml:space="preserve">symbol </w:t>
      </w:r>
      <w:r>
        <w:t>positions are limited to symbol-index 5, 6, 8, 10 and 13.</w:t>
      </w:r>
      <w:bookmarkEnd w:id="3"/>
      <w:r>
        <w:t xml:space="preserve"> </w:t>
      </w:r>
    </w:p>
    <w:p w14:paraId="42613F7B" w14:textId="1A70F659" w:rsidR="00BB161E" w:rsidRDefault="00BB161E" w:rsidP="00BB161E">
      <w:pPr>
        <w:pStyle w:val="BodyText"/>
      </w:pPr>
      <w:r w:rsidRPr="00CB4542">
        <w:t xml:space="preserve">We note that </w:t>
      </w:r>
      <w:r>
        <w:t>PD</w:t>
      </w:r>
      <w:r w:rsidRPr="007A1F94">
        <w:t>CCH use at maximum the three first symbols (symbol index 0, 1 and 2) in the slot.</w:t>
      </w:r>
      <w:r w:rsidRPr="00A94C3B">
        <w:t xml:space="preserve"> </w:t>
      </w:r>
      <w:r w:rsidRPr="00270D3E">
        <w:t xml:space="preserve">In </w:t>
      </w:r>
      <w:r w:rsidRPr="00270D3E" w:rsidDel="009C7F33">
        <w:t>addition</w:t>
      </w:r>
      <w:r w:rsidRPr="00270D3E">
        <w:t xml:space="preserve">, </w:t>
      </w:r>
      <w:r w:rsidRPr="006F596F">
        <w:t xml:space="preserve">DMRS (and especially the </w:t>
      </w:r>
      <w:r w:rsidR="00D63E6A">
        <w:t xml:space="preserve">one-symbol </w:t>
      </w:r>
      <w:r w:rsidRPr="006F596F">
        <w:t xml:space="preserve">front loaded DMRS) </w:t>
      </w:r>
      <w:r w:rsidR="007B63A7">
        <w:t xml:space="preserve">are allowed to </w:t>
      </w:r>
      <w:r w:rsidR="00D63E6A">
        <w:t>occupy</w:t>
      </w:r>
      <w:r w:rsidRPr="006F596F">
        <w:t xml:space="preserve"> the first two symbols after P</w:t>
      </w:r>
      <w:r>
        <w:t>D</w:t>
      </w:r>
      <w:r w:rsidRPr="007A1F94">
        <w:t xml:space="preserve">CCH. In order to maximize the total span in time of the TRS symbols within the slot without colliding with </w:t>
      </w:r>
      <w:r w:rsidRPr="00A94C3B">
        <w:t>P</w:t>
      </w:r>
      <w:r>
        <w:t>D</w:t>
      </w:r>
      <w:r w:rsidRPr="007A1F94">
        <w:t xml:space="preserve">CCH or DMRS we propose to </w:t>
      </w:r>
      <w:r w:rsidRPr="00A94C3B">
        <w:t>have the first TRS symbol</w:t>
      </w:r>
      <w:r w:rsidRPr="006F596F">
        <w:t xml:space="preserve"> at index 5 </w:t>
      </w:r>
      <w:r>
        <w:t xml:space="preserve">(the first symbol in the slot has index 0) </w:t>
      </w:r>
      <w:r w:rsidRPr="007A1F94">
        <w:t>and the last TRS symbol in the slot at index 13.</w:t>
      </w:r>
      <w:r w:rsidRPr="00A94C3B">
        <w:t xml:space="preserve"> </w:t>
      </w:r>
    </w:p>
    <w:p w14:paraId="4ECFA640" w14:textId="6445EE99" w:rsidR="000512F6" w:rsidRDefault="00BB161E" w:rsidP="000C7F62">
      <w:pPr>
        <w:pStyle w:val="BodyText"/>
      </w:pPr>
      <w:r w:rsidRPr="007A1F94">
        <w:t xml:space="preserve">In order to handle large frequency </w:t>
      </w:r>
      <w:r w:rsidRPr="007A1F94" w:rsidDel="009C7F33">
        <w:t>errors</w:t>
      </w:r>
      <w:r w:rsidRPr="007A1F94">
        <w:t xml:space="preserve">, we need </w:t>
      </w:r>
      <w:r w:rsidR="008A37C4">
        <w:t xml:space="preserve">at least </w:t>
      </w:r>
      <w:r w:rsidRPr="007A1F94">
        <w:t>one additional symbol i</w:t>
      </w:r>
      <w:r w:rsidR="008A37C4">
        <w:t xml:space="preserve">n between symbol index 5 and 13. </w:t>
      </w:r>
      <w:r w:rsidR="006F6CD2">
        <w:t>S</w:t>
      </w:r>
      <w:r w:rsidRPr="007A1F94">
        <w:t>ymbol index 9 and 1</w:t>
      </w:r>
      <w:r w:rsidR="00D63E6A">
        <w:t>1</w:t>
      </w:r>
      <w:r w:rsidRPr="007A1F94">
        <w:t xml:space="preserve"> </w:t>
      </w:r>
      <w:r w:rsidR="006F6CD2">
        <w:t>should be avoided as</w:t>
      </w:r>
      <w:r w:rsidR="007B63A7">
        <w:t xml:space="preserve"> </w:t>
      </w:r>
      <w:r w:rsidR="006F6CD2">
        <w:t xml:space="preserve">they may be used for </w:t>
      </w:r>
      <w:r w:rsidR="007D06CE">
        <w:t xml:space="preserve">DMRS </w:t>
      </w:r>
      <w:r w:rsidR="007B63A7">
        <w:t xml:space="preserve">“when one additional DMRS symbol is configured for the 1-symbol front-load DMRS in a 14-symbol slot with front-load DMRS” </w:t>
      </w:r>
      <w:r w:rsidR="007B63A7">
        <w:fldChar w:fldCharType="begin"/>
      </w:r>
      <w:r w:rsidR="007B63A7">
        <w:instrText xml:space="preserve"> REF _Ref492654309 \r \h </w:instrText>
      </w:r>
      <w:r w:rsidR="007B63A7">
        <w:fldChar w:fldCharType="separate"/>
      </w:r>
      <w:r w:rsidR="00AC28EF">
        <w:t>[1]</w:t>
      </w:r>
      <w:r w:rsidR="007B63A7">
        <w:fldChar w:fldCharType="end"/>
      </w:r>
      <w:r w:rsidR="000C7F62">
        <w:t xml:space="preserve">. </w:t>
      </w:r>
      <w:r w:rsidR="000512F6">
        <w:t xml:space="preserve">In </w:t>
      </w:r>
      <w:r w:rsidR="000C7F62">
        <w:t>a</w:t>
      </w:r>
      <w:r w:rsidR="006F6CD2">
        <w:t xml:space="preserve"> scenario with limited frequency errors less than a </w:t>
      </w:r>
      <w:r w:rsidR="000C7F62">
        <w:t>1-2</w:t>
      </w:r>
      <w:r w:rsidR="006F6CD2">
        <w:t xml:space="preserve"> kHz</w:t>
      </w:r>
      <w:r w:rsidR="000C7F62">
        <w:t xml:space="preserve"> (with sub carrier spacing of 15 kHz)</w:t>
      </w:r>
      <w:r w:rsidR="000512F6">
        <w:t xml:space="preserve"> an inter TRS symbol distance of 3 symbols is to prefer compared to an inter-symbol distance of 1 one symbol. Thus, symbol index 8 is better than symbol index 6 for TRS. Finally, </w:t>
      </w:r>
      <w:r w:rsidR="000C7F62">
        <w:t xml:space="preserve">symbol-index </w:t>
      </w:r>
      <w:r w:rsidR="006F6CD2">
        <w:t xml:space="preserve">10 </w:t>
      </w:r>
      <w:r w:rsidR="000C7F62">
        <w:t xml:space="preserve">may be used for </w:t>
      </w:r>
      <w:r w:rsidR="006F6CD2">
        <w:t>down-link in some scenarios with self-contained slot. Therefor</w:t>
      </w:r>
      <w:r w:rsidRPr="00CB4542">
        <w:t xml:space="preserve"> we propose to</w:t>
      </w:r>
      <w:r w:rsidR="006F6CD2">
        <w:t xml:space="preserve"> </w:t>
      </w:r>
      <w:r w:rsidR="000512F6">
        <w:t xml:space="preserve">use </w:t>
      </w:r>
      <w:r w:rsidR="006F6CD2">
        <w:t>symbol index 8 for TRS</w:t>
      </w:r>
      <w:r w:rsidR="000C7F62">
        <w:t>, in addition to 5 and 13.</w:t>
      </w:r>
    </w:p>
    <w:p w14:paraId="7FA9FD82" w14:textId="215C55D8" w:rsidR="007D06CE" w:rsidRPr="007A1F94" w:rsidRDefault="007D06CE" w:rsidP="000C7F62">
      <w:pPr>
        <w:pStyle w:val="BodyText"/>
      </w:pPr>
      <w:r>
        <w:t xml:space="preserve">With TRS symbol indexes = {5,8,13} </w:t>
      </w:r>
      <w:r w:rsidR="00724A55">
        <w:t>t</w:t>
      </w:r>
      <w:r w:rsidRPr="007A1F94">
        <w:t xml:space="preserve">he total span in </w:t>
      </w:r>
      <w:r w:rsidRPr="00A94C3B">
        <w:t>ti</w:t>
      </w:r>
      <w:r>
        <w:t>me of the TRS symbols within one</w:t>
      </w:r>
      <w:r w:rsidRPr="00A94C3B">
        <w:t xml:space="preserve"> slot would be 8 which is a bit short to give good frequency estimation accuracy. We therefore prop</w:t>
      </w:r>
      <w:r w:rsidRPr="00270D3E">
        <w:t xml:space="preserve">ose </w:t>
      </w:r>
      <w:r>
        <w:t xml:space="preserve">to support </w:t>
      </w:r>
      <w:r w:rsidRPr="007A1F94">
        <w:t xml:space="preserve">a two slot </w:t>
      </w:r>
      <w:r w:rsidRPr="00D72E83">
        <w:t xml:space="preserve">TRS burst, but </w:t>
      </w:r>
      <w:r>
        <w:t xml:space="preserve">due to overhead reasons </w:t>
      </w:r>
      <w:r w:rsidRPr="00D72E83">
        <w:t xml:space="preserve">using only symbol index 13 for the TRS burst in the second slot, maximizing the timespan within two slots while keeping overhead </w:t>
      </w:r>
      <w:r w:rsidRPr="000137DA">
        <w:t>and the t</w:t>
      </w:r>
      <w:r w:rsidRPr="001E4F26">
        <w:t>otal number of symbols down.</w:t>
      </w:r>
      <w:r w:rsidRPr="00776705">
        <w:t xml:space="preserve"> </w:t>
      </w:r>
      <w:r w:rsidR="00724A55">
        <w:t xml:space="preserve"> </w:t>
      </w:r>
    </w:p>
    <w:p w14:paraId="473C785F" w14:textId="67449BD8" w:rsidR="00551705" w:rsidRDefault="00551705" w:rsidP="00551705">
      <w:pPr>
        <w:pStyle w:val="BodyText"/>
      </w:pPr>
      <w:r>
        <w:t>Performance evaluations comparing performance of frequency synchronization and throughput can be found in Appendix XXX for the following TRS burst formats</w:t>
      </w:r>
      <w:r w:rsidR="00C02766">
        <w:t xml:space="preserve"> all avoiding potential PDCCH symbols potential DMRS symbol positions</w:t>
      </w:r>
      <w:r>
        <w:t>:</w:t>
      </w:r>
    </w:p>
    <w:p w14:paraId="16CB6767" w14:textId="0C893886" w:rsidR="00551705" w:rsidRPr="00DA3A5E" w:rsidRDefault="00551705" w:rsidP="00551705">
      <w:pPr>
        <w:pStyle w:val="BodyText"/>
        <w:numPr>
          <w:ilvl w:val="0"/>
          <w:numId w:val="26"/>
        </w:numPr>
      </w:pPr>
      <w:r w:rsidRPr="00DA3A5E">
        <w:rPr>
          <w:b/>
        </w:rPr>
        <w:t>TRS burst Format 1b:</w:t>
      </w:r>
      <w:r w:rsidRPr="00DA3A5E">
        <w:t xml:space="preserve"> X=1 slot with TRS in symbol </w:t>
      </w:r>
      <w:r w:rsidR="00852A3F">
        <w:t xml:space="preserve">index </w:t>
      </w:r>
      <w:r w:rsidRPr="00DA3A5E">
        <w:t>5 and 8</w:t>
      </w:r>
    </w:p>
    <w:p w14:paraId="144A8B33" w14:textId="13A482A2" w:rsidR="00551705" w:rsidRPr="00DA3A5E" w:rsidRDefault="00551705" w:rsidP="00551705">
      <w:pPr>
        <w:pStyle w:val="BodyText"/>
        <w:numPr>
          <w:ilvl w:val="0"/>
          <w:numId w:val="26"/>
        </w:numPr>
      </w:pPr>
      <w:r w:rsidRPr="00DA3A5E">
        <w:rPr>
          <w:b/>
        </w:rPr>
        <w:t>TRS burst Format 1c:</w:t>
      </w:r>
      <w:r w:rsidR="00852A3F">
        <w:t xml:space="preserve"> X=1 slot with TRS in symbol index </w:t>
      </w:r>
      <w:r w:rsidRPr="00DA3A5E">
        <w:t>5, 8, and 13</w:t>
      </w:r>
    </w:p>
    <w:p w14:paraId="0ACAE086" w14:textId="77777777" w:rsidR="00551705" w:rsidRPr="00DA3A5E" w:rsidRDefault="00551705" w:rsidP="00551705">
      <w:pPr>
        <w:pStyle w:val="BodyText"/>
        <w:numPr>
          <w:ilvl w:val="0"/>
          <w:numId w:val="26"/>
        </w:numPr>
      </w:pPr>
      <w:r w:rsidRPr="00DA3A5E">
        <w:rPr>
          <w:b/>
        </w:rPr>
        <w:t>TRS burst Format 2a:</w:t>
      </w:r>
      <w:r w:rsidRPr="00DA3A5E">
        <w:t xml:space="preserve"> X=2 slots with TRS in symbol index 5, 8, 13 and 13 respectively</w:t>
      </w:r>
    </w:p>
    <w:p w14:paraId="2414229D" w14:textId="77777777" w:rsidR="00551705" w:rsidRPr="00DA3A5E" w:rsidRDefault="00551705" w:rsidP="00551705">
      <w:pPr>
        <w:pStyle w:val="BodyText"/>
        <w:numPr>
          <w:ilvl w:val="0"/>
          <w:numId w:val="26"/>
        </w:numPr>
      </w:pPr>
      <w:r w:rsidRPr="00DA3A5E">
        <w:rPr>
          <w:b/>
        </w:rPr>
        <w:t>TRS burst Format 2b:</w:t>
      </w:r>
      <w:r w:rsidRPr="00DA3A5E">
        <w:t xml:space="preserve"> X=2 slots with TRS in symbol index 5, 8 and 5, 8 respectively</w:t>
      </w:r>
    </w:p>
    <w:p w14:paraId="3380A1C6" w14:textId="77777777" w:rsidR="00551705" w:rsidRPr="00DA3A5E" w:rsidRDefault="00551705" w:rsidP="00551705">
      <w:pPr>
        <w:pStyle w:val="BodyText"/>
        <w:numPr>
          <w:ilvl w:val="0"/>
          <w:numId w:val="26"/>
        </w:numPr>
      </w:pPr>
      <w:r w:rsidRPr="00DA3A5E">
        <w:rPr>
          <w:b/>
        </w:rPr>
        <w:t>TRS burst Format 4a:</w:t>
      </w:r>
      <w:r w:rsidRPr="00DA3A5E">
        <w:t xml:space="preserve"> X=4 slots with TRS in symbol index 5, 8, 13, 13 and 5, 8, 13, 13, respectively  </w:t>
      </w:r>
    </w:p>
    <w:p w14:paraId="68CB005E" w14:textId="77777777" w:rsidR="00551705" w:rsidRPr="00DA3A5E" w:rsidRDefault="00551705" w:rsidP="00551705">
      <w:pPr>
        <w:pStyle w:val="BodyText"/>
        <w:numPr>
          <w:ilvl w:val="0"/>
          <w:numId w:val="26"/>
        </w:numPr>
      </w:pPr>
      <w:r w:rsidRPr="00DA3A5E">
        <w:rPr>
          <w:b/>
        </w:rPr>
        <w:t>TRS burst Format 4b:</w:t>
      </w:r>
      <w:r w:rsidRPr="00DA3A5E">
        <w:t xml:space="preserve"> X=4 slots with TRS in symbol index 5, 8, 13, 13 and 13, 13, respectively  </w:t>
      </w:r>
    </w:p>
    <w:p w14:paraId="4EDA1560" w14:textId="77777777" w:rsidR="00551705" w:rsidRPr="00DA3A5E" w:rsidRDefault="00551705" w:rsidP="00551705">
      <w:pPr>
        <w:pStyle w:val="BodyText"/>
        <w:numPr>
          <w:ilvl w:val="0"/>
          <w:numId w:val="26"/>
        </w:numPr>
      </w:pPr>
      <w:r w:rsidRPr="00DA3A5E">
        <w:rPr>
          <w:b/>
        </w:rPr>
        <w:t>TRS burst Format 4c:</w:t>
      </w:r>
      <w:r w:rsidRPr="00DA3A5E">
        <w:t xml:space="preserve"> X=4 slots with TRS in symbol index 5, 8, 5, 8 and 5, 8, 5, 8 respectively</w:t>
      </w:r>
    </w:p>
    <w:p w14:paraId="23E14C2D" w14:textId="2CC82E1F" w:rsidR="00000059" w:rsidRDefault="00551705" w:rsidP="00BB161E">
      <w:pPr>
        <w:pStyle w:val="BodyText"/>
      </w:pPr>
      <w:r>
        <w:t xml:space="preserve">The TRS burst formats are also illustrated in </w:t>
      </w:r>
      <w:r>
        <w:fldChar w:fldCharType="begin"/>
      </w:r>
      <w:r>
        <w:instrText xml:space="preserve"> REF _Ref490148467 \h </w:instrText>
      </w:r>
      <w:r>
        <w:fldChar w:fldCharType="separate"/>
      </w:r>
      <w:r w:rsidR="0077132D" w:rsidRPr="00CB4542">
        <w:t xml:space="preserve">Figure </w:t>
      </w:r>
      <w:r w:rsidR="0077132D">
        <w:rPr>
          <w:noProof/>
        </w:rPr>
        <w:t>1</w:t>
      </w:r>
      <w:r>
        <w:fldChar w:fldCharType="end"/>
      </w:r>
      <w:r>
        <w:t>.</w:t>
      </w:r>
    </w:p>
    <w:p w14:paraId="0B7083A1" w14:textId="48D683EF" w:rsidR="00A92E7B" w:rsidRDefault="00A92E7B" w:rsidP="005A02F1">
      <w:pPr>
        <w:pStyle w:val="BodyText"/>
        <w:keepNext/>
        <w:ind w:left="-709" w:firstLine="709"/>
      </w:pPr>
      <w:r w:rsidRPr="006F596F">
        <w:lastRenderedPageBreak/>
        <w:t xml:space="preserve">    </w:t>
      </w:r>
      <w:r w:rsidRPr="00640C8A">
        <w:rPr>
          <w:noProof/>
        </w:rPr>
        <w:t xml:space="preserve"> </w:t>
      </w:r>
      <w:r w:rsidRPr="00DC5BA5">
        <w:t xml:space="preserve"> </w:t>
      </w:r>
      <w:r w:rsidR="005A02F1" w:rsidRPr="005A02F1">
        <w:rPr>
          <w:noProof/>
        </w:rPr>
        <w:drawing>
          <wp:inline distT="0" distB="0" distL="0" distR="0" wp14:anchorId="235A1225" wp14:editId="766A8B1E">
            <wp:extent cx="6655241" cy="24925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72250" cy="2498966"/>
                    </a:xfrm>
                    <a:prstGeom prst="rect">
                      <a:avLst/>
                    </a:prstGeom>
                    <a:noFill/>
                    <a:ln>
                      <a:noFill/>
                    </a:ln>
                  </pic:spPr>
                </pic:pic>
              </a:graphicData>
            </a:graphic>
          </wp:inline>
        </w:drawing>
      </w:r>
    </w:p>
    <w:p w14:paraId="76767D65" w14:textId="484DF6AA" w:rsidR="00A92E7B" w:rsidRDefault="00A92E7B" w:rsidP="00776705">
      <w:pPr>
        <w:pStyle w:val="Caption"/>
      </w:pPr>
      <w:bookmarkStart w:id="4" w:name="_Ref490148467"/>
      <w:r w:rsidRPr="00CB4542">
        <w:t xml:space="preserve">Figure </w:t>
      </w:r>
      <w:r>
        <w:fldChar w:fldCharType="begin"/>
      </w:r>
      <w:r w:rsidRPr="00CB4542">
        <w:instrText xml:space="preserve"> SEQ Figure \* ARABIC </w:instrText>
      </w:r>
      <w:r>
        <w:fldChar w:fldCharType="separate"/>
      </w:r>
      <w:r w:rsidR="00AC28EF">
        <w:rPr>
          <w:noProof/>
        </w:rPr>
        <w:t>1</w:t>
      </w:r>
      <w:r>
        <w:rPr>
          <w:noProof/>
        </w:rPr>
        <w:fldChar w:fldCharType="end"/>
      </w:r>
      <w:bookmarkEnd w:id="4"/>
      <w:r w:rsidRPr="00CB4542">
        <w:t xml:space="preserve"> </w:t>
      </w:r>
      <w:r>
        <w:t xml:space="preserve">The </w:t>
      </w:r>
      <w:r w:rsidR="00540AED">
        <w:t xml:space="preserve">evaluated </w:t>
      </w:r>
      <w:r w:rsidRPr="00CB4542">
        <w:t>TRS burst formats</w:t>
      </w:r>
      <w:r>
        <w:t xml:space="preserve">. </w:t>
      </w:r>
    </w:p>
    <w:p w14:paraId="6677E894" w14:textId="77777777" w:rsidR="00135803" w:rsidRDefault="00B440F4" w:rsidP="00135803">
      <w:pPr>
        <w:pStyle w:val="BodyText"/>
        <w:keepNext/>
      </w:pPr>
      <w:r w:rsidRPr="00B440F4">
        <w:rPr>
          <w:noProof/>
        </w:rPr>
        <w:drawing>
          <wp:inline distT="0" distB="0" distL="0" distR="0" wp14:anchorId="44B37CF2" wp14:editId="65C46770">
            <wp:extent cx="6120765" cy="3829772"/>
            <wp:effectExtent l="0" t="0" r="0" b="0"/>
            <wp:docPr id="15" name="Picture 15" descr="Z:\Sync folder\Projects\STAR_NSA\RS team\Fine frequency-time tracking\Nagoya 2017-09-18\figures\throughput_bps_trs_20ms_TDL-A,_300ns_delayspread,_3km_per_hour,_BW=24RB,__284053_283948_283946_283950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Sync folder\Projects\STAR_NSA\RS team\Fine frequency-time tracking\Nagoya 2017-09-18\figures\throughput_bps_trs_20ms_TDL-A,_300ns_delayspread,_3km_per_hour,_BW=24RB,__284053_283948_283946_283950zoom.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68894704" w14:textId="0E168E22" w:rsidR="00B440F4" w:rsidRDefault="00135803" w:rsidP="00135803">
      <w:pPr>
        <w:pStyle w:val="Caption"/>
        <w:jc w:val="both"/>
      </w:pPr>
      <w:bookmarkStart w:id="5" w:name="_Ref492913720"/>
      <w:r>
        <w:t xml:space="preserve">Figure </w:t>
      </w:r>
      <w:fldSimple w:instr=" SEQ Figure \* ARABIC ">
        <w:r w:rsidR="00AC28EF">
          <w:rPr>
            <w:noProof/>
          </w:rPr>
          <w:t>2</w:t>
        </w:r>
      </w:fldSimple>
      <w:bookmarkEnd w:id="5"/>
      <w:r w:rsidR="006637D7">
        <w:t xml:space="preserve"> Throughput versus SNR for different TRS patterns for B=BW=24RB for TDL-A, 300ns delay spread, Jakes 3km/h.</w:t>
      </w:r>
    </w:p>
    <w:p w14:paraId="0D7E47D0" w14:textId="18325019" w:rsidR="00C02766" w:rsidRDefault="00A55C7C" w:rsidP="00540AED">
      <w:pPr>
        <w:pStyle w:val="BodyText"/>
      </w:pPr>
      <w:r>
        <w:t xml:space="preserve">Evaluations comparing throughput between the different TRS burst formats can be found in </w:t>
      </w:r>
      <w:r w:rsidR="007E3C1D">
        <w:fldChar w:fldCharType="begin"/>
      </w:r>
      <w:r w:rsidR="007E3C1D">
        <w:instrText xml:space="preserve"> REF _Ref492913720 \h </w:instrText>
      </w:r>
      <w:r w:rsidR="007E3C1D">
        <w:fldChar w:fldCharType="separate"/>
      </w:r>
      <w:r w:rsidR="00AC28EF">
        <w:t xml:space="preserve">Figure </w:t>
      </w:r>
      <w:r w:rsidR="00AC28EF">
        <w:rPr>
          <w:noProof/>
        </w:rPr>
        <w:t>2</w:t>
      </w:r>
      <w:r w:rsidR="007E3C1D">
        <w:fldChar w:fldCharType="end"/>
      </w:r>
      <w:r>
        <w:t xml:space="preserve"> </w:t>
      </w:r>
      <w:r w:rsidR="007E3C1D">
        <w:t xml:space="preserve">and </w:t>
      </w:r>
      <w:r w:rsidR="008E4C87">
        <w:t xml:space="preserve">for more scenarios also </w:t>
      </w:r>
      <w:r w:rsidR="007E3C1D">
        <w:t>in the figures in</w:t>
      </w:r>
      <w:r w:rsidR="009333F3">
        <w:t xml:space="preserve"> section </w:t>
      </w:r>
      <w:r w:rsidR="007E3C1D">
        <w:t xml:space="preserve"> </w:t>
      </w:r>
      <w:r w:rsidR="007E3C1D">
        <w:fldChar w:fldCharType="begin"/>
      </w:r>
      <w:r w:rsidR="007E3C1D">
        <w:instrText xml:space="preserve"> REF _Ref492913781 \r \h </w:instrText>
      </w:r>
      <w:r w:rsidR="007E3C1D">
        <w:fldChar w:fldCharType="separate"/>
      </w:r>
      <w:r w:rsidR="00AC28EF">
        <w:t>5.1.2</w:t>
      </w:r>
      <w:r w:rsidR="007E3C1D">
        <w:fldChar w:fldCharType="end"/>
      </w:r>
      <w:r>
        <w:t xml:space="preserve">. </w:t>
      </w:r>
      <w:r w:rsidR="00551705">
        <w:t>The evaluation results show that all formats are similar in throughput</w:t>
      </w:r>
      <w:r>
        <w:t xml:space="preserve"> for </w:t>
      </w:r>
      <w:r w:rsidR="00551705">
        <w:t xml:space="preserve">SNR </w:t>
      </w:r>
      <w:r w:rsidR="007B1D94">
        <w:t>&gt; 3</w:t>
      </w:r>
      <w:bookmarkStart w:id="6" w:name="_GoBack"/>
      <w:bookmarkEnd w:id="6"/>
      <w:r>
        <w:t>dB. For low SNR, the</w:t>
      </w:r>
      <w:r w:rsidR="00551705">
        <w:t xml:space="preserve"> one slot (X=1) TRS burst format performance </w:t>
      </w:r>
      <w:r>
        <w:t xml:space="preserve">is </w:t>
      </w:r>
      <w:r w:rsidR="00551705">
        <w:t>worse</w:t>
      </w:r>
      <w:r>
        <w:t xml:space="preserve"> in performance compared to</w:t>
      </w:r>
      <w:r w:rsidR="00551705">
        <w:t xml:space="preserve"> </w:t>
      </w:r>
      <w:r>
        <w:t>two slot (X=2</w:t>
      </w:r>
      <w:r w:rsidR="00551705">
        <w:t xml:space="preserve">) </w:t>
      </w:r>
      <w:r>
        <w:t xml:space="preserve">and four slot (X=4) </w:t>
      </w:r>
      <w:r w:rsidR="00551705">
        <w:t xml:space="preserve">TRS burst </w:t>
      </w:r>
      <w:r>
        <w:t>formats. Es</w:t>
      </w:r>
      <w:r w:rsidR="005046B3">
        <w:t>pecially the TRS burst format 1b</w:t>
      </w:r>
      <w:r>
        <w:t xml:space="preserve"> </w:t>
      </w:r>
      <w:r w:rsidR="005046B3">
        <w:t>(</w:t>
      </w:r>
      <w:r>
        <w:t>X=1 slot with TRS s</w:t>
      </w:r>
      <w:r w:rsidR="005046B3">
        <w:t>ymbols 5 and</w:t>
      </w:r>
      <w:r>
        <w:t xml:space="preserve"> 8</w:t>
      </w:r>
      <w:r w:rsidR="005046B3">
        <w:t>)</w:t>
      </w:r>
      <w:r>
        <w:t xml:space="preserve"> sticks out for</w:t>
      </w:r>
      <w:r w:rsidR="005046B3">
        <w:t xml:space="preserve"> B = 50 and 24</w:t>
      </w:r>
      <w:r>
        <w:t xml:space="preserve"> RBs</w:t>
      </w:r>
      <w:r w:rsidR="005046B3">
        <w:t xml:space="preserve"> having significantly worse performance at low SNR loosing up to 1.5 dB in sensitivity for B = 24 RBs</w:t>
      </w:r>
      <w:r>
        <w:t xml:space="preserve">. </w:t>
      </w:r>
      <w:r w:rsidR="005046B3">
        <w:t>However, the TRS burst format 1c (X=1 slot with TRS symbols 5, 8 and 13)</w:t>
      </w:r>
      <w:r w:rsidR="00540AED">
        <w:t xml:space="preserve"> performs very well, </w:t>
      </w:r>
      <w:r w:rsidR="005046B3">
        <w:t xml:space="preserve">similar </w:t>
      </w:r>
      <w:r w:rsidR="00FB42B3">
        <w:t xml:space="preserve">to </w:t>
      </w:r>
      <w:r w:rsidR="005046B3">
        <w:t xml:space="preserve">the two and four slot TRS burst formats. </w:t>
      </w:r>
      <w:r>
        <w:t xml:space="preserve">The difference between two slot (X=2) and four slot (X=4) TRS burst formats is </w:t>
      </w:r>
      <w:r w:rsidR="005046B3">
        <w:t xml:space="preserve">hardly noticeable </w:t>
      </w:r>
      <w:r w:rsidR="00017978">
        <w:lastRenderedPageBreak/>
        <w:t>except for B</w:t>
      </w:r>
      <w:r>
        <w:t>=24 where a small performance advantage of four slot (X=4) TRS burst formats can be observed</w:t>
      </w:r>
      <w:r w:rsidR="00FB42B3">
        <w:t xml:space="preserve"> at low SNR</w:t>
      </w:r>
      <w:r>
        <w:t xml:space="preserve">. </w:t>
      </w:r>
    </w:p>
    <w:p w14:paraId="028B727F" w14:textId="7629B76C" w:rsidR="00887A2E" w:rsidRDefault="00887A2E" w:rsidP="00887A2E">
      <w:pPr>
        <w:pStyle w:val="Observation"/>
      </w:pPr>
      <w:bookmarkStart w:id="7" w:name="_Toc492935446"/>
      <w:r>
        <w:t>The one-slot</w:t>
      </w:r>
      <w:r w:rsidRPr="00887A2E">
        <w:t xml:space="preserve"> </w:t>
      </w:r>
      <w:r>
        <w:t>TRS burst format 1c (X=1 slots with TRS symbols 5, 8,</w:t>
      </w:r>
      <w:r w:rsidR="007D06CE">
        <w:t xml:space="preserve"> </w:t>
      </w:r>
      <w:r>
        <w:t>and 13) is superior to the one-slot</w:t>
      </w:r>
      <w:r w:rsidRPr="00887A2E">
        <w:t xml:space="preserve"> </w:t>
      </w:r>
      <w:r>
        <w:t>TRS burst format 1b (X=1 slots with TRS symbols 5, and 8)</w:t>
      </w:r>
      <w:bookmarkEnd w:id="7"/>
    </w:p>
    <w:p w14:paraId="4B9496F8" w14:textId="462CC7A3" w:rsidR="007D06CE" w:rsidRDefault="007D06CE" w:rsidP="007D06CE"/>
    <w:p w14:paraId="5AD0C496" w14:textId="554C87EA" w:rsidR="00540AED" w:rsidRDefault="00C02766" w:rsidP="00C02766">
      <w:pPr>
        <w:pStyle w:val="Observation"/>
      </w:pPr>
      <w:bookmarkStart w:id="8" w:name="_Toc492935447"/>
      <w:r>
        <w:t xml:space="preserve">The </w:t>
      </w:r>
      <w:r w:rsidR="00887A2E">
        <w:t>two-</w:t>
      </w:r>
      <w:r>
        <w:t>slot TRS burst format 2a (X=2 slots with TRS symbols 5, 8,13, and 13) is sufficient for achieving a good balance between overhead and performance, adding more overhead does not improve the throughput.</w:t>
      </w:r>
      <w:bookmarkEnd w:id="8"/>
    </w:p>
    <w:p w14:paraId="7BF1BBF4" w14:textId="77777777" w:rsidR="00135803" w:rsidRDefault="00375831" w:rsidP="00135803">
      <w:pPr>
        <w:pStyle w:val="BodyText"/>
        <w:keepNext/>
      </w:pPr>
      <w:r w:rsidRPr="00375831">
        <w:rPr>
          <w:noProof/>
        </w:rPr>
        <w:drawing>
          <wp:inline distT="0" distB="0" distL="0" distR="0" wp14:anchorId="384C0422" wp14:editId="7CD419CD">
            <wp:extent cx="6120765" cy="3829772"/>
            <wp:effectExtent l="0" t="0" r="0" b="0"/>
            <wp:docPr id="17" name="Picture 17" descr="Z:\Sync folder\Projects\STAR_NSA\RS team\Fine frequency-time tracking\Nagoya 2017-09-18\figures\f_est_error_rms_TDL-A,_300ns_delayspread,_3km_per_hour,_BW=24RB,__283948_283946_283950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Sync folder\Projects\STAR_NSA\RS team\Fine frequency-time tracking\Nagoya 2017-09-18\figures\f_est_error_rms_TDL-A,_300ns_delayspread,_3km_per_hour,_BW=24RB,__283948_283946_283950zoom.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04E3A607" w14:textId="0299AFE2" w:rsidR="00375831" w:rsidRDefault="00135803" w:rsidP="00135803">
      <w:pPr>
        <w:pStyle w:val="Caption"/>
        <w:jc w:val="both"/>
      </w:pPr>
      <w:bookmarkStart w:id="9" w:name="_Ref492913875"/>
      <w:r>
        <w:t xml:space="preserve">Figure </w:t>
      </w:r>
      <w:fldSimple w:instr=" SEQ Figure \* ARABIC ">
        <w:r w:rsidR="00AC28EF">
          <w:rPr>
            <w:noProof/>
          </w:rPr>
          <w:t>3</w:t>
        </w:r>
      </w:fldSimple>
      <w:bookmarkEnd w:id="9"/>
      <w:r w:rsidR="006637D7">
        <w:t xml:space="preserve"> Frequency estimation accuracy rms in percent of the subcarrier spacing (15kHz) versus SNR for different TRS patterns for B=BW=24RB for TDL-A, 300ns delay spread, Jakes 3km/h.</w:t>
      </w:r>
    </w:p>
    <w:p w14:paraId="21017D67" w14:textId="116C8314" w:rsidR="003B057F" w:rsidRDefault="00C02766" w:rsidP="003B057F">
      <w:r>
        <w:t xml:space="preserve">Evaluations comparing frequency synchronization performance between the different TRS burst formats can be found in </w:t>
      </w:r>
      <w:r w:rsidR="008E4C87">
        <w:fldChar w:fldCharType="begin"/>
      </w:r>
      <w:r w:rsidR="008E4C87">
        <w:instrText xml:space="preserve"> REF _Ref492913875 \h </w:instrText>
      </w:r>
      <w:r w:rsidR="008E4C87">
        <w:fldChar w:fldCharType="separate"/>
      </w:r>
      <w:r w:rsidR="00AC28EF">
        <w:t xml:space="preserve">Figure </w:t>
      </w:r>
      <w:r w:rsidR="00AC28EF">
        <w:rPr>
          <w:noProof/>
        </w:rPr>
        <w:t>3</w:t>
      </w:r>
      <w:r w:rsidR="008E4C87">
        <w:fldChar w:fldCharType="end"/>
      </w:r>
      <w:r w:rsidR="008E4C87">
        <w:t xml:space="preserve"> and for more scenarios also in the figures in section </w:t>
      </w:r>
      <w:r w:rsidR="008E4C87">
        <w:fldChar w:fldCharType="begin"/>
      </w:r>
      <w:r w:rsidR="008E4C87">
        <w:instrText xml:space="preserve"> REF _Ref492913898 \r \h </w:instrText>
      </w:r>
      <w:r w:rsidR="008E4C87">
        <w:fldChar w:fldCharType="separate"/>
      </w:r>
      <w:r w:rsidR="00AC28EF">
        <w:t>5.1.1</w:t>
      </w:r>
      <w:r w:rsidR="008E4C87">
        <w:fldChar w:fldCharType="end"/>
      </w:r>
      <w:r>
        <w:t>. Assuming similar requirements as LTE on the UE frequency synchronization, the error should be less than 0.1ppm of the carrie</w:t>
      </w:r>
      <w:r w:rsidR="007B1D94">
        <w:t>r frequency when UE RX SNR &gt; -6</w:t>
      </w:r>
      <w:r>
        <w:t xml:space="preserve">dB. </w:t>
      </w:r>
      <w:r w:rsidR="008A1CBF">
        <w:t>Thus, assuming a</w:t>
      </w:r>
      <w:r>
        <w:t xml:space="preserve"> carrier frequency of 2GHz the error should be less than 200 Hz</w:t>
      </w:r>
      <w:r w:rsidR="003B057F">
        <w:t xml:space="preserve"> or 1.3% of the 15kHz subcarrier spacing. All TRS formats provide better than 200Hz rms frequency error at -6dB.  However, at lower carrier frequencies the requirement gets tougher. At 1GHz carrier frequency the error should be less than 100Hz or 0.67% of the SCS. This can only be achieved with the two and four slot patterns. </w:t>
      </w:r>
      <w:r>
        <w:t>The conclusion is that a two slot TRS is sufficient for achieving a good balance between overhead and performance, adding more overhead does not improve the throughput.</w:t>
      </w:r>
    </w:p>
    <w:p w14:paraId="5134A54B" w14:textId="5784A357" w:rsidR="003B057F" w:rsidRDefault="003B057F" w:rsidP="003B057F">
      <w:r>
        <w:t>The two-slot TRS burst format 2a (TRS symbol</w:t>
      </w:r>
      <w:r w:rsidR="0062672D">
        <w:t xml:space="preserve"> indice</w:t>
      </w:r>
      <w:r>
        <w:t xml:space="preserve">s 5, 8,13, and 13) give better frequency synchronization performance than the TRS burst format 2b (TRS </w:t>
      </w:r>
      <w:r w:rsidR="0062672D">
        <w:t>symbol indices</w:t>
      </w:r>
      <w:r>
        <w:t xml:space="preserve"> 5, 8, and 5, 8).</w:t>
      </w:r>
    </w:p>
    <w:p w14:paraId="6F0F6897" w14:textId="171EA4D2" w:rsidR="00C02766" w:rsidRDefault="003B057F" w:rsidP="00375831">
      <w:r>
        <w:t xml:space="preserve">The four-slot TRS burst formats 4a (TRS </w:t>
      </w:r>
      <w:r w:rsidR="0062672D">
        <w:t>symbol indices</w:t>
      </w:r>
      <w:r>
        <w:t xml:space="preserve"> 5, 8,13, and 13, and 5, 8, 13, and 13) and 4b (TRS </w:t>
      </w:r>
      <w:r w:rsidR="00616746">
        <w:t>symbol indices</w:t>
      </w:r>
      <w:r>
        <w:t xml:space="preserve"> 5, 8,13, and 13, and 13, and 13) perform on par with each other but outperform TRS burst </w:t>
      </w:r>
      <w:r>
        <w:lastRenderedPageBreak/>
        <w:t xml:space="preserve">format 4c (TRS </w:t>
      </w:r>
      <w:r w:rsidR="00616746">
        <w:t>symbol indices</w:t>
      </w:r>
      <w:r>
        <w:t xml:space="preserve"> 5, 8, and 5, 8 and 5, 8, and 5, 8) in terms of frequency estimation. The TRS burst formats 4b utilizes only 6 symbols per TRS burst while the TRS burst formats 4a utilizes only 8 symbols. The TRS burst formats 4b is thus more energy efficient and creates 25% less interference than TRS format 4a.</w:t>
      </w:r>
    </w:p>
    <w:p w14:paraId="51A51C0B" w14:textId="36CECB49" w:rsidR="00887A2E" w:rsidRDefault="00887A2E" w:rsidP="00887A2E">
      <w:pPr>
        <w:pStyle w:val="Observation"/>
      </w:pPr>
      <w:bookmarkStart w:id="10" w:name="_Toc492935448"/>
      <w:r>
        <w:t xml:space="preserve">The two-slot TRS burst format 2a (X=2 slots with TRS </w:t>
      </w:r>
      <w:r w:rsidR="00B45CDF">
        <w:t>symbol indices</w:t>
      </w:r>
      <w:r>
        <w:t xml:space="preserve"> 5, 8,13, and 13) </w:t>
      </w:r>
      <w:r w:rsidR="00B45CDF">
        <w:t xml:space="preserve">gives the best frequency synchronization performance of the two slot burst formats studied and </w:t>
      </w:r>
      <w:r>
        <w:t xml:space="preserve">is sufficient for achieving </w:t>
      </w:r>
      <w:r w:rsidR="00B45CDF">
        <w:t xml:space="preserve">a frequency estimation accuracy below </w:t>
      </w:r>
      <w:r>
        <w:t xml:space="preserve">0.1 ppm </w:t>
      </w:r>
      <w:r w:rsidR="00B45CDF">
        <w:t>of the</w:t>
      </w:r>
      <w:r>
        <w:t xml:space="preserve"> carrier frequency.</w:t>
      </w:r>
      <w:bookmarkEnd w:id="10"/>
    </w:p>
    <w:p w14:paraId="4631B6B3" w14:textId="3D8AA4A3" w:rsidR="00887A2E" w:rsidRDefault="00887A2E" w:rsidP="00887A2E">
      <w:pPr>
        <w:pStyle w:val="Observation"/>
      </w:pPr>
      <w:bookmarkStart w:id="11" w:name="_Toc492935449"/>
      <w:r>
        <w:t xml:space="preserve">The four-slot TRS burst format 4b (X=4 slots with TRS </w:t>
      </w:r>
      <w:r w:rsidR="009C554C">
        <w:t xml:space="preserve">symbol indices </w:t>
      </w:r>
      <w:r>
        <w:t xml:space="preserve">5, 8,13, and 13, and 13, and 13) </w:t>
      </w:r>
      <w:r w:rsidR="004566AB">
        <w:t xml:space="preserve">gives the best performance of the four slot burst formats studied in terms of frequency estimation accuracy, energy efficiency and interference. It </w:t>
      </w:r>
      <w:r>
        <w:t xml:space="preserve">is sufficient for achieving </w:t>
      </w:r>
      <w:r w:rsidR="004566AB">
        <w:t xml:space="preserve">a frequency estimation accuracy below </w:t>
      </w:r>
      <w:r>
        <w:t xml:space="preserve">0.1 ppm </w:t>
      </w:r>
      <w:r w:rsidR="004566AB">
        <w:t>of the</w:t>
      </w:r>
      <w:r>
        <w:t xml:space="preserve"> carrier frequency.</w:t>
      </w:r>
      <w:bookmarkEnd w:id="11"/>
    </w:p>
    <w:p w14:paraId="0868168C" w14:textId="2A266B35" w:rsidR="007D06CE" w:rsidRPr="001E4F26" w:rsidRDefault="007D06CE" w:rsidP="00540AED">
      <w:pPr>
        <w:pStyle w:val="BodyText"/>
      </w:pPr>
    </w:p>
    <w:p w14:paraId="77533D6E" w14:textId="3F248766" w:rsidR="00540AED" w:rsidRPr="00A94C3B" w:rsidRDefault="00540AED" w:rsidP="00540AED">
      <w:pPr>
        <w:pStyle w:val="BodyText"/>
      </w:pPr>
      <w:r w:rsidRPr="00A94C3B">
        <w:t>For self-contained operation</w:t>
      </w:r>
      <w:r>
        <w:t xml:space="preserve">, where </w:t>
      </w:r>
      <w:r w:rsidR="00EE1E42">
        <w:t>a short PUCCH</w:t>
      </w:r>
      <w:r>
        <w:t xml:space="preserve"> is transmitted in the same slot as the PDSCH, </w:t>
      </w:r>
      <w:r w:rsidRPr="007A1F94">
        <w:t xml:space="preserve">the </w:t>
      </w:r>
      <w:r w:rsidR="00EE1E42">
        <w:t xml:space="preserve">two or </w:t>
      </w:r>
      <w:r w:rsidRPr="007A1F94">
        <w:t>three last symbols in the slot are used for guard an</w:t>
      </w:r>
      <w:r w:rsidRPr="00A94C3B">
        <w:t>d uplink and the symbol with index 13 can’t be used for the TRS</w:t>
      </w:r>
      <w:r>
        <w:t xml:space="preserve"> in any of the slots</w:t>
      </w:r>
      <w:r w:rsidRPr="007A1F94">
        <w:t>. In this case, we propose to use the symbols with index 5 and 8 in both slots in the TRS b</w:t>
      </w:r>
      <w:r w:rsidRPr="00A94C3B">
        <w:t>urst</w:t>
      </w:r>
      <w:r w:rsidR="00C02766">
        <w:t xml:space="preserve"> (TRS Burst format 2b)</w:t>
      </w:r>
      <w:r w:rsidRPr="00A94C3B">
        <w:t>.</w:t>
      </w:r>
    </w:p>
    <w:p w14:paraId="519E96D6" w14:textId="36E09467" w:rsidR="009C554C" w:rsidRDefault="009C554C" w:rsidP="00D84E35">
      <w:pPr>
        <w:pStyle w:val="Proposal"/>
        <w:tabs>
          <w:tab w:val="clear" w:pos="1701"/>
          <w:tab w:val="num" w:pos="1394"/>
        </w:tabs>
        <w:ind w:left="1350" w:hanging="1350"/>
      </w:pPr>
      <w:bookmarkStart w:id="12" w:name="_Toc492935465"/>
      <w:r>
        <w:t>For</w:t>
      </w:r>
      <w:r w:rsidRPr="00A94C3B">
        <w:t xml:space="preserve"> the </w:t>
      </w:r>
      <w:r>
        <w:t xml:space="preserve">two slot </w:t>
      </w:r>
      <w:r w:rsidRPr="00A94C3B">
        <w:t>TRS burst</w:t>
      </w:r>
      <w:r>
        <w:t>,</w:t>
      </w:r>
      <w:r w:rsidRPr="00A94C3B">
        <w:t xml:space="preserve"> </w:t>
      </w:r>
      <w:r>
        <w:t>two TRS configurations are supported: T</w:t>
      </w:r>
      <w:r w:rsidRPr="00A94C3B">
        <w:t xml:space="preserve">he </w:t>
      </w:r>
      <w:r>
        <w:t xml:space="preserve">OFDM symbols with index 5 and </w:t>
      </w:r>
      <w:r w:rsidRPr="007A1F94">
        <w:t xml:space="preserve">8 </w:t>
      </w:r>
      <w:r>
        <w:t xml:space="preserve">in both slots and </w:t>
      </w:r>
      <w:r w:rsidRPr="00A94C3B">
        <w:t xml:space="preserve">the </w:t>
      </w:r>
      <w:r>
        <w:t xml:space="preserve">OFDM </w:t>
      </w:r>
      <w:r w:rsidRPr="007A1F94">
        <w:t xml:space="preserve">symbols with index 5, 8 and 13 </w:t>
      </w:r>
      <w:r>
        <w:t>in the first slot and index 13 in the second slot</w:t>
      </w:r>
      <w:r w:rsidRPr="007A1F94">
        <w:t>.</w:t>
      </w:r>
      <w:bookmarkEnd w:id="12"/>
    </w:p>
    <w:p w14:paraId="15D38B21" w14:textId="10DE1BED" w:rsidR="00BB161E" w:rsidRPr="00A94C3B" w:rsidRDefault="00BB161E" w:rsidP="00BB161E">
      <w:pPr>
        <w:pStyle w:val="BodyText"/>
      </w:pPr>
      <w:r w:rsidRPr="007A1F94">
        <w:t xml:space="preserve">At high frequencies PTRS </w:t>
      </w:r>
      <w:r>
        <w:t>can</w:t>
      </w:r>
      <w:r w:rsidRPr="007A1F94">
        <w:t xml:space="preserve"> be used for frequency estimation </w:t>
      </w:r>
      <w:r w:rsidR="00D84E35">
        <w:t>if agreements are made so that PTRS can be configured as always on (depends on the outcome of the default PTRS table discussions).</w:t>
      </w:r>
      <w:r w:rsidRPr="007A1F94">
        <w:t xml:space="preserve"> TRS is thus needed for time synchronization only. A </w:t>
      </w:r>
      <w:r>
        <w:t xml:space="preserve">single </w:t>
      </w:r>
      <w:r w:rsidRPr="007A1F94">
        <w:t>symbol TRS is sufficient</w:t>
      </w:r>
      <w:r w:rsidR="00D84E35">
        <w:t xml:space="preserve"> in this case</w:t>
      </w:r>
      <w:r w:rsidRPr="007A1F94">
        <w:t>. In this case, we propose to use the symbol with index 5 for the TRS allowing for early time synch.</w:t>
      </w:r>
    </w:p>
    <w:p w14:paraId="59248768" w14:textId="1820FAEB" w:rsidR="002A238F" w:rsidRDefault="00D84E35" w:rsidP="002A238F">
      <w:pPr>
        <w:pStyle w:val="Proposal"/>
        <w:tabs>
          <w:tab w:val="clear" w:pos="1701"/>
          <w:tab w:val="num" w:pos="1394"/>
        </w:tabs>
        <w:ind w:left="1350" w:hanging="1350"/>
      </w:pPr>
      <w:bookmarkStart w:id="13" w:name="_Toc492935466"/>
      <w:r>
        <w:t>Configuration of</w:t>
      </w:r>
      <w:r w:rsidR="00BB161E" w:rsidRPr="00CB4542">
        <w:t xml:space="preserve"> the TRS burst </w:t>
      </w:r>
      <w:r>
        <w:t>to a single</w:t>
      </w:r>
      <w:r w:rsidR="00BB161E" w:rsidRPr="00CB4542">
        <w:t xml:space="preserve"> slot </w:t>
      </w:r>
      <w:r>
        <w:t>(X=1) is supported and</w:t>
      </w:r>
      <w:r w:rsidR="00BB161E">
        <w:t xml:space="preserve"> TRS </w:t>
      </w:r>
      <w:r>
        <w:t>is mapped to</w:t>
      </w:r>
      <w:r w:rsidR="00BB161E" w:rsidRPr="00F42A58">
        <w:t xml:space="preserve"> OFDM</w:t>
      </w:r>
      <w:r w:rsidR="00BB161E" w:rsidRPr="00CB4542">
        <w:t xml:space="preserve"> symbol index 5.</w:t>
      </w:r>
      <w:bookmarkEnd w:id="13"/>
    </w:p>
    <w:p w14:paraId="10E0AA40" w14:textId="31A02ABF" w:rsidR="00852A3F" w:rsidRPr="00852A3F" w:rsidRDefault="00852A3F" w:rsidP="00852A3F">
      <w:pPr>
        <w:pStyle w:val="Proposal"/>
        <w:numPr>
          <w:ilvl w:val="0"/>
          <w:numId w:val="0"/>
        </w:numPr>
        <w:tabs>
          <w:tab w:val="clear" w:pos="1701"/>
        </w:tabs>
        <w:rPr>
          <w:b w:val="0"/>
        </w:rPr>
      </w:pPr>
      <w:bookmarkStart w:id="14" w:name="_Toc492935467"/>
      <w:r w:rsidRPr="00852A3F">
        <w:rPr>
          <w:b w:val="0"/>
        </w:rPr>
        <w:t xml:space="preserve">The proposed TRS burst formats can be summarized as (See also </w:t>
      </w:r>
      <w:r w:rsidRPr="00852A3F">
        <w:rPr>
          <w:b w:val="0"/>
        </w:rPr>
        <w:fldChar w:fldCharType="begin"/>
      </w:r>
      <w:r w:rsidRPr="00852A3F">
        <w:rPr>
          <w:b w:val="0"/>
        </w:rPr>
        <w:instrText xml:space="preserve"> REF _Ref492714194 \h  \* MERGEFORMAT </w:instrText>
      </w:r>
      <w:r w:rsidRPr="00852A3F">
        <w:rPr>
          <w:b w:val="0"/>
        </w:rPr>
      </w:r>
      <w:r w:rsidRPr="00852A3F">
        <w:rPr>
          <w:b w:val="0"/>
        </w:rPr>
        <w:fldChar w:fldCharType="separate"/>
      </w:r>
      <w:r w:rsidR="0077132D" w:rsidRPr="0077132D">
        <w:rPr>
          <w:b w:val="0"/>
        </w:rPr>
        <w:t xml:space="preserve">Figure </w:t>
      </w:r>
      <w:r w:rsidR="0077132D" w:rsidRPr="0077132D">
        <w:rPr>
          <w:b w:val="0"/>
          <w:noProof/>
        </w:rPr>
        <w:t>4</w:t>
      </w:r>
      <w:r w:rsidRPr="00852A3F">
        <w:rPr>
          <w:b w:val="0"/>
        </w:rPr>
        <w:fldChar w:fldCharType="end"/>
      </w:r>
      <w:r w:rsidRPr="00852A3F">
        <w:rPr>
          <w:b w:val="0"/>
        </w:rPr>
        <w:t>)</w:t>
      </w:r>
      <w:bookmarkEnd w:id="14"/>
    </w:p>
    <w:p w14:paraId="5274ADFC" w14:textId="539F26FA" w:rsidR="00852A3F" w:rsidRPr="00852A3F" w:rsidRDefault="00852A3F" w:rsidP="00852A3F">
      <w:pPr>
        <w:pStyle w:val="BodyText"/>
        <w:numPr>
          <w:ilvl w:val="0"/>
          <w:numId w:val="26"/>
        </w:numPr>
      </w:pPr>
      <w:r>
        <w:rPr>
          <w:b/>
        </w:rPr>
        <w:t>TRS burst Format 1a</w:t>
      </w:r>
      <w:r w:rsidRPr="00852A3F">
        <w:rPr>
          <w:b/>
        </w:rPr>
        <w:t>:</w:t>
      </w:r>
      <w:r w:rsidRPr="00852A3F">
        <w:t xml:space="preserve"> X=1 slot with TRS in symbol index 8</w:t>
      </w:r>
    </w:p>
    <w:p w14:paraId="738EEC3B" w14:textId="77777777" w:rsidR="00852A3F" w:rsidRPr="00852A3F" w:rsidRDefault="00852A3F" w:rsidP="00852A3F">
      <w:pPr>
        <w:pStyle w:val="BodyText"/>
        <w:numPr>
          <w:ilvl w:val="0"/>
          <w:numId w:val="26"/>
        </w:numPr>
      </w:pPr>
      <w:r w:rsidRPr="00852A3F">
        <w:rPr>
          <w:b/>
        </w:rPr>
        <w:t>TRS burst Format 2a</w:t>
      </w:r>
      <w:r w:rsidRPr="00852A3F">
        <w:t>: X=2 slots with TRS in symbol index 5, 8, 13 and 13 respectively</w:t>
      </w:r>
    </w:p>
    <w:p w14:paraId="4D097F2E" w14:textId="77777777" w:rsidR="00852A3F" w:rsidRPr="00852A3F" w:rsidRDefault="00852A3F" w:rsidP="00852A3F">
      <w:pPr>
        <w:pStyle w:val="BodyText"/>
        <w:numPr>
          <w:ilvl w:val="0"/>
          <w:numId w:val="26"/>
        </w:numPr>
      </w:pPr>
      <w:r w:rsidRPr="00852A3F">
        <w:rPr>
          <w:b/>
        </w:rPr>
        <w:t>TRS burst Format 2b:</w:t>
      </w:r>
      <w:r w:rsidRPr="00852A3F">
        <w:t xml:space="preserve"> X=2 slots with TRS in symbol index 5, 8 and 5, 8 respectively</w:t>
      </w:r>
    </w:p>
    <w:p w14:paraId="56B14C0A" w14:textId="2C91A276" w:rsidR="00281C61" w:rsidRPr="00281C61" w:rsidRDefault="00490CD5" w:rsidP="00852A3F">
      <w:pPr>
        <w:pStyle w:val="BodyText"/>
        <w:keepNext/>
        <w:rPr>
          <w:noProof/>
        </w:rPr>
      </w:pPr>
      <w:r w:rsidRPr="00490CD5">
        <w:rPr>
          <w:noProof/>
        </w:rPr>
        <w:lastRenderedPageBreak/>
        <w:drawing>
          <wp:inline distT="0" distB="0" distL="0" distR="0" wp14:anchorId="14E9C77B" wp14:editId="2A4025E0">
            <wp:extent cx="6120765" cy="190512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1905122"/>
                    </a:xfrm>
                    <a:prstGeom prst="rect">
                      <a:avLst/>
                    </a:prstGeom>
                    <a:noFill/>
                    <a:ln>
                      <a:noFill/>
                    </a:ln>
                  </pic:spPr>
                </pic:pic>
              </a:graphicData>
            </a:graphic>
          </wp:inline>
        </w:drawing>
      </w:r>
    </w:p>
    <w:p w14:paraId="23D579C9" w14:textId="7CE05C53" w:rsidR="00852A3F" w:rsidRDefault="00852A3F" w:rsidP="00281C61">
      <w:pPr>
        <w:pStyle w:val="BodyText"/>
        <w:keepNext/>
      </w:pPr>
    </w:p>
    <w:p w14:paraId="7EDFB0A2" w14:textId="743FB1BA" w:rsidR="00852A3F" w:rsidRDefault="00852A3F" w:rsidP="00852A3F">
      <w:pPr>
        <w:pStyle w:val="Caption"/>
      </w:pPr>
      <w:bookmarkStart w:id="15" w:name="_Ref492714194"/>
      <w:r>
        <w:t xml:space="preserve">Figure </w:t>
      </w:r>
      <w:fldSimple w:instr=" SEQ Figure \* ARABIC ">
        <w:r w:rsidR="00AC28EF">
          <w:rPr>
            <w:noProof/>
          </w:rPr>
          <w:t>4</w:t>
        </w:r>
      </w:fldSimple>
      <w:bookmarkEnd w:id="15"/>
      <w:r>
        <w:t xml:space="preserve"> Proposed TRS burst formats.</w:t>
      </w:r>
    </w:p>
    <w:p w14:paraId="0889E89A" w14:textId="7A13DA74" w:rsidR="006D1638" w:rsidRDefault="00050C0B" w:rsidP="00050C0B">
      <w:pPr>
        <w:pStyle w:val="BodyText"/>
        <w:rPr>
          <w:color w:val="FF0000"/>
        </w:rPr>
      </w:pPr>
      <w:r>
        <w:t xml:space="preserve">In the 3GPP WG1 #90 it was agreed </w:t>
      </w:r>
      <w:r w:rsidRPr="00CC31FD">
        <w:rPr>
          <w:color w:val="000000" w:themeColor="text1"/>
        </w:rPr>
        <w:t xml:space="preserve">to “Consider further supporting the bandwidth of TRS to be configured up to the bandwidth of the BWP in addition to ~24, ~50 RBs, and make decision in next meeting”. </w:t>
      </w:r>
      <w:r w:rsidR="006D1638" w:rsidRPr="00CC31FD">
        <w:rPr>
          <w:color w:val="000000" w:themeColor="text1"/>
        </w:rPr>
        <w:t xml:space="preserve">In simulations we see, however, no significant improvement in throughput in increasing the TRS bandwidth from </w:t>
      </w:r>
      <w:r w:rsidR="006D1638">
        <w:t>50RB to 100RB (see</w:t>
      </w:r>
      <w:r w:rsidR="00C1031D">
        <w:t xml:space="preserve"> </w:t>
      </w:r>
      <w:r w:rsidR="00C1031D">
        <w:fldChar w:fldCharType="begin"/>
      </w:r>
      <w:r w:rsidR="00C1031D">
        <w:instrText xml:space="preserve"> REF _Ref492928571 \h </w:instrText>
      </w:r>
      <w:r w:rsidR="00C1031D">
        <w:fldChar w:fldCharType="separate"/>
      </w:r>
      <w:r w:rsidR="00C1031D">
        <w:t xml:space="preserve">Figure </w:t>
      </w:r>
      <w:r w:rsidR="00C1031D">
        <w:rPr>
          <w:noProof/>
        </w:rPr>
        <w:t>5</w:t>
      </w:r>
      <w:r w:rsidR="00C1031D">
        <w:fldChar w:fldCharType="end"/>
      </w:r>
      <w:r w:rsidR="006D1638">
        <w:t xml:space="preserve">). In fact, we see no significant improvement in throughput in going from 24RB to 50RB either. We do see an effect in frequency estimation accuracy (see </w:t>
      </w:r>
      <w:r w:rsidR="00C1031D">
        <w:fldChar w:fldCharType="begin"/>
      </w:r>
      <w:r w:rsidR="00C1031D">
        <w:instrText xml:space="preserve"> REF _Ref492928590 \h </w:instrText>
      </w:r>
      <w:r w:rsidR="00C1031D">
        <w:fldChar w:fldCharType="separate"/>
      </w:r>
      <w:r w:rsidR="00C1031D">
        <w:t xml:space="preserve">Figure </w:t>
      </w:r>
      <w:r w:rsidR="00C1031D">
        <w:rPr>
          <w:noProof/>
        </w:rPr>
        <w:t>6</w:t>
      </w:r>
      <w:r w:rsidR="00C1031D">
        <w:fldChar w:fldCharType="end"/>
      </w:r>
      <w:r w:rsidR="006D1638">
        <w:t xml:space="preserve">). </w:t>
      </w:r>
      <w:r w:rsidR="00E00FC0">
        <w:t>The UE uplink transmission requirement (0.1ppm of the carrier frequency) is however reached already with a 24RB TRS and w</w:t>
      </w:r>
      <w:r w:rsidR="006D1638">
        <w:t xml:space="preserve">e don’t see any benefit </w:t>
      </w:r>
      <w:r w:rsidR="00E00FC0">
        <w:t>of a further</w:t>
      </w:r>
      <w:r w:rsidR="006D1638">
        <w:t xml:space="preserve"> improved frequency estimation</w:t>
      </w:r>
      <w:r w:rsidR="00E00FC0">
        <w:t xml:space="preserve"> if it doesn’t impact throughput. </w:t>
      </w:r>
      <w:r w:rsidR="002646E4">
        <w:t>One may also note that increasing the length of the TRS burst would be a more efficient way to improve the frequency estimation accuracy if that was needed.</w:t>
      </w:r>
      <w:r w:rsidR="005D457E">
        <w:t xml:space="preserve"> We note also that increasing the TRS bandw</w:t>
      </w:r>
      <w:r w:rsidR="00294057">
        <w:t>idth</w:t>
      </w:r>
      <w:r w:rsidR="0094411A">
        <w:t xml:space="preserve"> create mor</w:t>
      </w:r>
      <w:r w:rsidR="006C1CED">
        <w:t>e</w:t>
      </w:r>
      <w:r w:rsidR="0094411A">
        <w:t xml:space="preserve"> interference (a factor 2 for going from 50RB to 100RB) and increase energy consumption.</w:t>
      </w:r>
      <w:r w:rsidR="00893CC2">
        <w:t xml:space="preserve"> In conclusion, we see absolutely no reason to support larger TRS bandwidths than 50RB.</w:t>
      </w:r>
    </w:p>
    <w:p w14:paraId="3FF41201" w14:textId="1274AA77" w:rsidR="006D1638" w:rsidRDefault="00794F38" w:rsidP="00A9585B">
      <w:pPr>
        <w:pStyle w:val="Observation"/>
      </w:pPr>
      <w:bookmarkStart w:id="16" w:name="_Toc492935450"/>
      <w:r>
        <w:t xml:space="preserve">Increasing the TRS Bandwidth (B) </w:t>
      </w:r>
      <w:r w:rsidR="00083EC9">
        <w:t xml:space="preserve">beyond 50RB </w:t>
      </w:r>
      <w:r>
        <w:t xml:space="preserve">give no </w:t>
      </w:r>
      <w:r w:rsidR="00083EC9">
        <w:t xml:space="preserve">significant </w:t>
      </w:r>
      <w:r>
        <w:t xml:space="preserve">improvement in terms of </w:t>
      </w:r>
      <w:r w:rsidR="00083EC9">
        <w:t xml:space="preserve">link level </w:t>
      </w:r>
      <w:r>
        <w:t>throughput</w:t>
      </w:r>
      <w:r w:rsidR="00083EC9">
        <w:t xml:space="preserve"> while it creates more interference and consumes more energy. The UE uplink transmission requirement (0.1ppm of the carrier frequency) can be reached without increasing the TRS Bandwidth (B) beyond 50RB.</w:t>
      </w:r>
      <w:bookmarkEnd w:id="16"/>
    </w:p>
    <w:p w14:paraId="577A6EC1" w14:textId="5A70FB26" w:rsidR="006D1638" w:rsidRDefault="00B97130" w:rsidP="00B97130">
      <w:pPr>
        <w:pStyle w:val="Proposal"/>
      </w:pPr>
      <w:bookmarkStart w:id="17" w:name="_Toc492935468"/>
      <w:r>
        <w:t xml:space="preserve">Limit the TRS bandwidth to </w:t>
      </w:r>
      <w:r w:rsidR="008D2D3B">
        <w:t xml:space="preserve">a maximum of </w:t>
      </w:r>
      <w:r>
        <w:t>50RB.</w:t>
      </w:r>
      <w:bookmarkEnd w:id="17"/>
    </w:p>
    <w:p w14:paraId="78CC68A8" w14:textId="4326EBE9" w:rsidR="00576598" w:rsidRDefault="004A4F69" w:rsidP="00576598">
      <w:pPr>
        <w:pStyle w:val="Proposal"/>
        <w:keepNext/>
        <w:numPr>
          <w:ilvl w:val="0"/>
          <w:numId w:val="0"/>
        </w:numPr>
      </w:pPr>
      <w:bookmarkStart w:id="18" w:name="_Toc492935469"/>
      <w:r w:rsidRPr="004A4F69">
        <w:rPr>
          <w:b w:val="0"/>
          <w:noProof/>
        </w:rPr>
        <w:lastRenderedPageBreak/>
        <w:drawing>
          <wp:inline distT="0" distB="0" distL="0" distR="0" wp14:anchorId="27C6CE42" wp14:editId="5711071A">
            <wp:extent cx="6120765" cy="3829772"/>
            <wp:effectExtent l="0" t="0" r="0" b="0"/>
            <wp:docPr id="19" name="Picture 19" descr="X:\Documents\TRSstudies2017\eperern_ran1_nr3_0918\throughput_bps_trs_20ms_TDL-A,_300ns_delayspread,_3km_per_hour,_BW=100RB,__283817zoo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Documents\TRSstudies2017\eperern_ran1_nr3_0918\throughput_bps_trs_20ms_TDL-A,_300ns_delayspread,_3km_per_hour,_BW=100RB,__283817zoom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bookmarkEnd w:id="18"/>
    </w:p>
    <w:p w14:paraId="6C668C61" w14:textId="323CC83D" w:rsidR="003D5EA5" w:rsidRDefault="00576598" w:rsidP="00576598">
      <w:pPr>
        <w:pStyle w:val="Caption"/>
        <w:jc w:val="both"/>
        <w:rPr>
          <w:b w:val="0"/>
        </w:rPr>
      </w:pPr>
      <w:bookmarkStart w:id="19" w:name="_Ref492928571"/>
      <w:r>
        <w:t xml:space="preserve">Figure </w:t>
      </w:r>
      <w:fldSimple w:instr=" SEQ Figure \* ARABIC ">
        <w:r w:rsidR="00AC28EF">
          <w:rPr>
            <w:noProof/>
          </w:rPr>
          <w:t>5</w:t>
        </w:r>
      </w:fldSimple>
      <w:bookmarkEnd w:id="19"/>
      <w:r w:rsidR="000B1937">
        <w:t xml:space="preserve"> Throughput versus SNR for different two slot TRS patterns for TRS bandwidths B=24RB, 50RB and 100RB for a system bandwidth of 100RB. The channel used was TDL-A with 300ns delay spread, Jakes 3km/h. The carrier frequency was 2GHz and the subcarrier spacing was 15kHz.</w:t>
      </w:r>
    </w:p>
    <w:p w14:paraId="3E03E588" w14:textId="77777777" w:rsidR="00576598" w:rsidRDefault="003D5EA5" w:rsidP="00576598">
      <w:pPr>
        <w:pStyle w:val="Proposal"/>
        <w:keepNext/>
        <w:numPr>
          <w:ilvl w:val="0"/>
          <w:numId w:val="0"/>
        </w:numPr>
      </w:pPr>
      <w:bookmarkStart w:id="20" w:name="_Toc492935470"/>
      <w:r w:rsidRPr="003D5EA5">
        <w:rPr>
          <w:b w:val="0"/>
          <w:noProof/>
        </w:rPr>
        <w:drawing>
          <wp:inline distT="0" distB="0" distL="0" distR="0" wp14:anchorId="1C5ED1D6" wp14:editId="47D25A02">
            <wp:extent cx="6120765" cy="3829772"/>
            <wp:effectExtent l="0" t="0" r="0" b="0"/>
            <wp:docPr id="18" name="Picture 18" descr="X:\Documents\TRSstudies2017\eperern_ran1_nr3_0918\f_est_error_rms_TDL-A,_300ns_delayspread,_3km_per_hour,_BW=100RB,__283817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Documents\TRSstudies2017\eperern_ran1_nr3_0918\f_est_error_rms_TDL-A,_300ns_delayspread,_3km_per_hour,_BW=100RB,__283817zoom.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bookmarkEnd w:id="20"/>
    </w:p>
    <w:p w14:paraId="7E8425E0" w14:textId="1A2540F2" w:rsidR="003D5EA5" w:rsidRDefault="00576598" w:rsidP="00576598">
      <w:pPr>
        <w:pStyle w:val="Caption"/>
        <w:jc w:val="both"/>
        <w:rPr>
          <w:b w:val="0"/>
        </w:rPr>
      </w:pPr>
      <w:bookmarkStart w:id="21" w:name="_Ref492928590"/>
      <w:r>
        <w:t xml:space="preserve">Figure </w:t>
      </w:r>
      <w:fldSimple w:instr=" SEQ Figure \* ARABIC ">
        <w:r w:rsidR="00AC28EF">
          <w:rPr>
            <w:noProof/>
          </w:rPr>
          <w:t>6</w:t>
        </w:r>
      </w:fldSimple>
      <w:bookmarkEnd w:id="21"/>
      <w:r w:rsidR="00A1102A">
        <w:t xml:space="preserve"> Frequency estimation accuracy rms in percent of the subcarrier spacing (15kHz) versus SNR for different two slot TRS patterns for TRS bandwidths B=24RB, 50RB</w:t>
      </w:r>
      <w:r w:rsidR="00E83D6B">
        <w:t xml:space="preserve"> and 100RB for a system bandwidth of </w:t>
      </w:r>
      <w:r w:rsidR="00E83D6B">
        <w:lastRenderedPageBreak/>
        <w:t>100RB.</w:t>
      </w:r>
      <w:r w:rsidR="00A1102A">
        <w:t xml:space="preserve"> </w:t>
      </w:r>
      <w:r w:rsidR="00E83D6B">
        <w:t>The channel used was TDL-A with</w:t>
      </w:r>
      <w:r w:rsidR="00A1102A">
        <w:t xml:space="preserve"> 300ns delay spread, Jakes 3km/h.</w:t>
      </w:r>
      <w:r w:rsidR="00E83D6B">
        <w:t xml:space="preserve"> The carrier frequency was 2GHz.</w:t>
      </w:r>
    </w:p>
    <w:p w14:paraId="372F8761" w14:textId="77777777" w:rsidR="003D5EA5" w:rsidRPr="00BD43AC" w:rsidRDefault="003D5EA5" w:rsidP="00BD43AC">
      <w:pPr>
        <w:pStyle w:val="Proposal"/>
        <w:numPr>
          <w:ilvl w:val="0"/>
          <w:numId w:val="0"/>
        </w:numPr>
        <w:rPr>
          <w:b w:val="0"/>
        </w:rPr>
      </w:pPr>
    </w:p>
    <w:p w14:paraId="62227A73" w14:textId="5C343108" w:rsidR="00EE5EBF" w:rsidRDefault="00FD7F8F" w:rsidP="00EE5EBF">
      <w:pPr>
        <w:pStyle w:val="Heading2"/>
      </w:pPr>
      <w:r>
        <w:t xml:space="preserve">Synchronization </w:t>
      </w:r>
      <w:r w:rsidR="00092838">
        <w:t>in idle mode</w:t>
      </w:r>
    </w:p>
    <w:p w14:paraId="2E837727" w14:textId="4530944F" w:rsidR="00092838" w:rsidRDefault="00092838" w:rsidP="00092838">
      <w:pPr>
        <w:pStyle w:val="Reference"/>
        <w:numPr>
          <w:ilvl w:val="0"/>
          <w:numId w:val="0"/>
        </w:numPr>
        <w:ind w:left="567" w:hanging="567"/>
      </w:pPr>
      <w:r>
        <w:t xml:space="preserve">In RAN WG1 #90 </w:t>
      </w:r>
      <w:r>
        <w:fldChar w:fldCharType="begin"/>
      </w:r>
      <w:r>
        <w:instrText xml:space="preserve"> REF _Ref492654309 \r \h </w:instrText>
      </w:r>
      <w:r>
        <w:fldChar w:fldCharType="separate"/>
      </w:r>
      <w:r w:rsidR="00AC28EF">
        <w:t>[1]</w:t>
      </w:r>
      <w:r>
        <w:fldChar w:fldCharType="end"/>
      </w:r>
      <w:r>
        <w:t xml:space="preserve"> it was agreed to </w:t>
      </w:r>
    </w:p>
    <w:p w14:paraId="22C97319" w14:textId="77777777" w:rsidR="00092838" w:rsidRPr="008B24C4" w:rsidRDefault="00092838" w:rsidP="00092838">
      <w:pPr>
        <w:numPr>
          <w:ilvl w:val="0"/>
          <w:numId w:val="32"/>
        </w:numPr>
        <w:tabs>
          <w:tab w:val="left" w:pos="1440"/>
        </w:tabs>
        <w:spacing w:after="0"/>
        <w:rPr>
          <w:rFonts w:eastAsia="MS Mincho"/>
          <w:color w:val="000000" w:themeColor="text1"/>
          <w:lang w:eastAsia="ja-JP"/>
        </w:rPr>
      </w:pPr>
      <w:r w:rsidRPr="008B24C4">
        <w:rPr>
          <w:rFonts w:eastAsia="MS Mincho"/>
          <w:color w:val="000000" w:themeColor="text1"/>
          <w:lang w:eastAsia="ja-JP"/>
        </w:rPr>
        <w:t>Study whether TRS is needed in idle mode</w:t>
      </w:r>
    </w:p>
    <w:p w14:paraId="25513DAE" w14:textId="77777777" w:rsidR="00092838" w:rsidRPr="008B24C4" w:rsidRDefault="00092838" w:rsidP="00092838">
      <w:pPr>
        <w:numPr>
          <w:ilvl w:val="1"/>
          <w:numId w:val="32"/>
        </w:numPr>
        <w:tabs>
          <w:tab w:val="left" w:pos="1440"/>
        </w:tabs>
        <w:spacing w:after="0"/>
        <w:rPr>
          <w:rFonts w:eastAsia="MS Mincho"/>
          <w:color w:val="000000" w:themeColor="text1"/>
          <w:lang w:eastAsia="ja-JP"/>
        </w:rPr>
      </w:pPr>
      <w:r w:rsidRPr="008B24C4">
        <w:rPr>
          <w:rFonts w:eastAsia="MS Mincho"/>
          <w:color w:val="000000" w:themeColor="text1"/>
          <w:lang w:eastAsia="ja-JP"/>
        </w:rPr>
        <w:t>For example, paging, RMSI, RAR demodulation performance by considering without TRS for Doppler spread estimation</w:t>
      </w:r>
    </w:p>
    <w:p w14:paraId="11BAD133" w14:textId="55E3D1B2" w:rsidR="00092838" w:rsidRDefault="00092838" w:rsidP="00092838"/>
    <w:p w14:paraId="1FF08244" w14:textId="71C05AD1" w:rsidR="008B24C4" w:rsidRPr="00092838" w:rsidRDefault="008B24C4" w:rsidP="00092838">
      <w:r>
        <w:t>For synchronization in ideal mode we need</w:t>
      </w:r>
      <w:r w:rsidR="004541EF">
        <w:t xml:space="preserve"> to understand</w:t>
      </w:r>
      <w:r>
        <w:t xml:space="preserve"> </w:t>
      </w:r>
      <w:r w:rsidR="004541EF">
        <w:t xml:space="preserve">the deployment </w:t>
      </w:r>
      <w:r>
        <w:t>scenarios to be supported and the corresponding synchron</w:t>
      </w:r>
      <w:r w:rsidR="00A51D15">
        <w:t>ization requirements</w:t>
      </w:r>
      <w:r>
        <w:t>.</w:t>
      </w:r>
    </w:p>
    <w:p w14:paraId="087DAA49" w14:textId="6DDD40AF" w:rsidR="00092838" w:rsidRDefault="00092838" w:rsidP="00092838">
      <w:r>
        <w:t>I</w:t>
      </w:r>
      <w:r w:rsidRPr="00FD7F8F">
        <w:t xml:space="preserve">n </w:t>
      </w:r>
      <w:r w:rsidRPr="00B3671B">
        <w:fldChar w:fldCharType="begin"/>
      </w:r>
      <w:r w:rsidRPr="00B3671B">
        <w:instrText xml:space="preserve"> REF _Ref490159380 \h </w:instrText>
      </w:r>
      <w:r w:rsidR="00FD7F8F" w:rsidRPr="00B3671B">
        <w:instrText xml:space="preserve"> \* MERGEFORMAT </w:instrText>
      </w:r>
      <w:r w:rsidRPr="00B3671B">
        <w:fldChar w:fldCharType="separate"/>
      </w:r>
      <w:r w:rsidR="0077132D" w:rsidRPr="00B3671B">
        <w:t xml:space="preserve">Figure </w:t>
      </w:r>
      <w:r w:rsidR="0077132D" w:rsidRPr="00B3671B">
        <w:rPr>
          <w:noProof/>
        </w:rPr>
        <w:t>7</w:t>
      </w:r>
      <w:r w:rsidRPr="00B3671B">
        <w:fldChar w:fldCharType="end"/>
      </w:r>
      <w:r>
        <w:t xml:space="preserve">, the </w:t>
      </w:r>
      <w:r w:rsidRPr="00CB4542">
        <w:t xml:space="preserve">initial access procedure </w:t>
      </w:r>
      <w:r>
        <w:t>is described and can be</w:t>
      </w:r>
      <w:r w:rsidR="007B1D94">
        <w:t xml:space="preserve"> </w:t>
      </w:r>
      <w:r>
        <w:t xml:space="preserve">outlined </w:t>
      </w:r>
      <w:r w:rsidRPr="001E4F26">
        <w:t xml:space="preserve">as follows; </w:t>
      </w:r>
    </w:p>
    <w:p w14:paraId="57FA71AF" w14:textId="77777777" w:rsidR="00092838" w:rsidRDefault="00092838" w:rsidP="00092838">
      <w:r w:rsidRPr="006C6342">
        <w:t>(1)</w:t>
      </w:r>
      <w:r>
        <w:t xml:space="preserve"> UE is synchronizing to the SSBlock and reading system information. (2) UE is transmitting PRACH in UL. (3) gNB is transmitting a random-access response (RAR) in DL.  After RAR transmission and some hand shaking, further higher layer configurations should take place, including configuration of a user specific TRS. </w:t>
      </w:r>
    </w:p>
    <w:p w14:paraId="3DE82522" w14:textId="77777777" w:rsidR="00092838" w:rsidRDefault="00092838" w:rsidP="00092838">
      <w:r>
        <w:t xml:space="preserve">This is performed by transmitting a set of RRC parameters to the UE using one or multiple slots with PDSCH, scheduled using PDCCH. These RRC messages are typically done using robust modulation and coding, i.e. QPSK with low code rate and possible with specification transparent spatial transmit diversity transmission across the multiple trans antennas, or across the polarizations in case of beamforming.    </w:t>
      </w:r>
    </w:p>
    <w:p w14:paraId="0DE56C09" w14:textId="77777777" w:rsidR="00092838" w:rsidRDefault="00092838" w:rsidP="00092838">
      <w:pPr>
        <w:keepNext/>
        <w:jc w:val="center"/>
      </w:pPr>
      <w:r w:rsidRPr="002A7CA2">
        <w:rPr>
          <w:noProof/>
        </w:rPr>
        <w:drawing>
          <wp:inline distT="0" distB="0" distL="0" distR="0" wp14:anchorId="5217246D" wp14:editId="5CDD4A41">
            <wp:extent cx="2386467" cy="33051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6467" cy="3305175"/>
                    </a:xfrm>
                    <a:prstGeom prst="rect">
                      <a:avLst/>
                    </a:prstGeom>
                    <a:noFill/>
                    <a:ln>
                      <a:noFill/>
                    </a:ln>
                  </pic:spPr>
                </pic:pic>
              </a:graphicData>
            </a:graphic>
          </wp:inline>
        </w:drawing>
      </w:r>
    </w:p>
    <w:p w14:paraId="356E5137" w14:textId="29151EF7" w:rsidR="00092838" w:rsidRPr="003232B9" w:rsidRDefault="00092838" w:rsidP="00092838">
      <w:pPr>
        <w:jc w:val="center"/>
        <w:rPr>
          <w:b/>
        </w:rPr>
      </w:pPr>
      <w:bookmarkStart w:id="22" w:name="_Ref490159380"/>
      <w:r w:rsidRPr="003232B9">
        <w:rPr>
          <w:b/>
        </w:rPr>
        <w:t xml:space="preserve">Figure </w:t>
      </w:r>
      <w:r>
        <w:rPr>
          <w:b/>
          <w:bCs/>
        </w:rPr>
        <w:fldChar w:fldCharType="begin"/>
      </w:r>
      <w:r w:rsidRPr="00595D86">
        <w:rPr>
          <w:b/>
        </w:rPr>
        <w:instrText xml:space="preserve"> SEQ Figure \* ARABIC </w:instrText>
      </w:r>
      <w:r>
        <w:rPr>
          <w:b/>
          <w:bCs/>
        </w:rPr>
        <w:fldChar w:fldCharType="separate"/>
      </w:r>
      <w:r w:rsidR="00AC28EF">
        <w:rPr>
          <w:b/>
          <w:noProof/>
        </w:rPr>
        <w:t>7</w:t>
      </w:r>
      <w:r>
        <w:rPr>
          <w:b/>
          <w:bCs/>
          <w:noProof/>
        </w:rPr>
        <w:fldChar w:fldCharType="end"/>
      </w:r>
      <w:bookmarkEnd w:id="22"/>
      <w:r w:rsidRPr="003232B9">
        <w:rPr>
          <w:b/>
        </w:rPr>
        <w:t xml:space="preserve"> Typical Initial access procedure followed by configuration of user specific TRS</w:t>
      </w:r>
    </w:p>
    <w:p w14:paraId="642E6A71" w14:textId="77777777" w:rsidR="00092838" w:rsidRDefault="00092838" w:rsidP="00092838">
      <w:r>
        <w:t>It is generally accepted that the synchronization using SSBlock is sufficient for the UE to transmit PRACH in the UL. The transmission and demodulation of RAR is much more intricate and it is important to consider all relevant deployment scenarios in understanding the synchronization needs and settling corresponding synchronization requirements.</w:t>
      </w:r>
    </w:p>
    <w:p w14:paraId="63B66B7B" w14:textId="77777777" w:rsidR="00092838" w:rsidRDefault="00092838" w:rsidP="00092838">
      <w:r>
        <w:lastRenderedPageBreak/>
        <w:t xml:space="preserve">The most straight forward deployment is the case when RAR and SSBlock are transmitted from the same transmission points using the same pre-coders. It can then be claimed that SSBlock and DMRSs in RAR are QCL w.r.t. delay and frequency offset.  This type of deployment/configuration corresponds to what may be assumed for LTE although in LTE it is not specified that PSS/SSS and RAR have any QCL relation. </w:t>
      </w:r>
    </w:p>
    <w:p w14:paraId="6846463E" w14:textId="1B3103BF" w:rsidR="00092838" w:rsidRDefault="00092838" w:rsidP="00092838">
      <w:r>
        <w:t xml:space="preserve">For this deployment, the residual synchronization error is well understood from the evaluation of synchronization performance using SSBlock </w:t>
      </w:r>
      <w:r>
        <w:fldChar w:fldCharType="begin"/>
      </w:r>
      <w:r>
        <w:instrText xml:space="preserve"> REF _Ref490255316 \r \h </w:instrText>
      </w:r>
      <w:r>
        <w:fldChar w:fldCharType="separate"/>
      </w:r>
      <w:r w:rsidR="00AC28EF">
        <w:t>[6]</w:t>
      </w:r>
      <w:r>
        <w:fldChar w:fldCharType="end"/>
      </w:r>
      <w:r>
        <w:t xml:space="preserve">; and it can be concluded that the SSBlock can provide very accurate delay synchronization, but the accuracy of the frequency synchronization need further synchronization to enable efficient demodulate of RAR DL configuration messages. </w:t>
      </w:r>
    </w:p>
    <w:p w14:paraId="6B019C53" w14:textId="1D2AD40C" w:rsidR="00092838" w:rsidRDefault="00092838" w:rsidP="00092838">
      <w:r>
        <w:t>It is easy to believe that this LTE deployment use case is the only relevant use case also for 5G. However, there are additional highly relevant deployments for NR as NR will rely more on the use of hidden nodes and more advanced network deployments to improve system throughput in complex geometries and indoor/outdoor scenarios. Additionally, the use of mmwave introduces additional new deployment cases to support. As an example of one of these deployments which will be more common in NR compared to LTE</w:t>
      </w:r>
      <w:r w:rsidDel="006104B3">
        <w:t xml:space="preserve"> </w:t>
      </w:r>
      <w:r>
        <w:t xml:space="preserve">is based </w:t>
      </w:r>
      <w:r w:rsidR="00A51D15">
        <w:t xml:space="preserve">on </w:t>
      </w:r>
      <w:r>
        <w:t xml:space="preserve">single frequency network transmission (SFN) of SSBlock from multiple transmission points such as remote radio heads or lightweight remote radios defined as TRPs. </w:t>
      </w:r>
    </w:p>
    <w:p w14:paraId="37D71A42" w14:textId="615131FB" w:rsidR="00092838" w:rsidRDefault="00092838" w:rsidP="00092838">
      <w:r>
        <w:t xml:space="preserve">When SFN transmission of SSblock is used, then it is important for capacity reason to allow RAR transmission from a subset of TRPs, or even a different TRP, then the TRPs used to send the SSblock. The UE will then first synchronize to the signal SSBlock from the SFN transmission. The outcome of the synchronization procedure will depend on the instantaneous fading, the positions or TRPs relative to UE and the relative velocity of the UE. This implies that the RAR cannot be assumed by the UE to be QCL, w.r.t delay and frequency synchronization, with the detected SSBlock. In fact, the timing and the frequency differences between SSBlock and RAR can be quite large. In </w:t>
      </w:r>
      <w:r>
        <w:fldChar w:fldCharType="begin"/>
      </w:r>
      <w:r>
        <w:instrText xml:space="preserve"> REF _Ref489874884 \n \h  \* MERGEFORMAT </w:instrText>
      </w:r>
      <w:r>
        <w:fldChar w:fldCharType="separate"/>
      </w:r>
      <w:r w:rsidR="00AC28EF">
        <w:t>[4]</w:t>
      </w:r>
      <w:r>
        <w:fldChar w:fldCharType="end"/>
      </w:r>
      <w:r>
        <w:t xml:space="preserve"> a deployment example such as this is discussed showing that a </w:t>
      </w:r>
      <w:r w:rsidR="008B24C4">
        <w:t>±</w:t>
      </w:r>
      <w:r>
        <w:t>1.2 kHz frequency error and a ±2CP delay difference can occur.</w:t>
      </w:r>
    </w:p>
    <w:p w14:paraId="70994160" w14:textId="00A9603C" w:rsidR="00092838" w:rsidRDefault="008B24C4" w:rsidP="008B24C4">
      <w:pPr>
        <w:pStyle w:val="Observation"/>
      </w:pPr>
      <w:bookmarkStart w:id="23" w:name="_Toc492935451"/>
      <w:r>
        <w:t>Synchronization (in ideal mode) must be able to handle ±1.2kHz frequency error and ±2CP delay error to allow for SFN transmission of SSblock for SCS equal to 15 kHz.</w:t>
      </w:r>
      <w:bookmarkEnd w:id="23"/>
    </w:p>
    <w:p w14:paraId="386C51B6" w14:textId="7404043A" w:rsidR="00092838" w:rsidRDefault="00092838" w:rsidP="00092838">
      <w:r>
        <w:t>A commonly configured and “always on” signal is not suitable for fine synchronization of RAR because it would have to be common for all UEs in the “SFN area” and, at the same time be QCL with RAR.  This is a conflicting requirement as RAR timing and frequency offset will be RAR specific an</w:t>
      </w:r>
      <w:bookmarkStart w:id="24" w:name="_Hlk490256921"/>
      <w:r w:rsidR="003B6755">
        <w:t>d thus UE specific for each UE.</w:t>
      </w:r>
    </w:p>
    <w:p w14:paraId="2E878A8F" w14:textId="4705E0E4" w:rsidR="00092838" w:rsidRDefault="00092838" w:rsidP="00092838">
      <w:pPr>
        <w:pStyle w:val="Observation"/>
        <w:ind w:left="360" w:hanging="360"/>
      </w:pPr>
      <w:bookmarkStart w:id="25" w:name="_Toc492935452"/>
      <w:r w:rsidRPr="003232B9">
        <w:t xml:space="preserve">Using </w:t>
      </w:r>
      <w:r w:rsidRPr="001E4F26">
        <w:t xml:space="preserve">a ”common </w:t>
      </w:r>
      <w:r w:rsidRPr="003232B9">
        <w:t>TRS</w:t>
      </w:r>
      <w:r w:rsidRPr="001E4F26">
        <w:t xml:space="preserve">”, i.e. configured </w:t>
      </w:r>
      <w:r>
        <w:t xml:space="preserve">by a common configuration message </w:t>
      </w:r>
      <w:r w:rsidRPr="003232B9">
        <w:t xml:space="preserve">for fine time and frequency synchronization of initial access </w:t>
      </w:r>
      <w:r>
        <w:t>would prohibit</w:t>
      </w:r>
      <w:r w:rsidRPr="003232B9">
        <w:t xml:space="preserve"> </w:t>
      </w:r>
      <w:r>
        <w:t xml:space="preserve">the attractive NR </w:t>
      </w:r>
      <w:r w:rsidRPr="003232B9">
        <w:t xml:space="preserve">deployments </w:t>
      </w:r>
      <w:r>
        <w:t>where SSBlock is transmitted in SFN manner</w:t>
      </w:r>
      <w:r w:rsidRPr="003232B9">
        <w:t>.</w:t>
      </w:r>
      <w:bookmarkEnd w:id="25"/>
      <w:r w:rsidRPr="003232B9">
        <w:t xml:space="preserve"> </w:t>
      </w:r>
      <w:bookmarkEnd w:id="24"/>
    </w:p>
    <w:p w14:paraId="5FC07EFE" w14:textId="35805233" w:rsidR="00EE5EBF" w:rsidRDefault="00092838" w:rsidP="00092838">
      <w:pPr>
        <w:pStyle w:val="Heading3"/>
      </w:pPr>
      <w:bookmarkStart w:id="26" w:name="_Ref492931838"/>
      <w:r>
        <w:t>DMRS based synchronization</w:t>
      </w:r>
      <w:bookmarkEnd w:id="26"/>
    </w:p>
    <w:p w14:paraId="16DE42AD" w14:textId="7C54CC8A" w:rsidR="003B6755" w:rsidRPr="003B6755" w:rsidRDefault="003B6755" w:rsidP="003B6755">
      <w:r>
        <w:t xml:space="preserve">As an alternative to use TRS for synchronization in ideal mode, we here consider using the DMRS in the </w:t>
      </w:r>
      <w:r w:rsidR="00A51D15">
        <w:t>PDSCH for synchronization. As we will show this is useful for enabling efficient provisioning of</w:t>
      </w:r>
      <w:r w:rsidR="00A51D15">
        <w:rPr>
          <w:rFonts w:eastAsia="MS Mincho"/>
        </w:rPr>
        <w:t xml:space="preserve"> </w:t>
      </w:r>
      <w:r w:rsidR="00A51D15">
        <w:rPr>
          <w:rFonts w:eastAsia="MS Mincho"/>
          <w:color w:val="000000" w:themeColor="text1"/>
          <w:lang w:eastAsia="ja-JP"/>
        </w:rPr>
        <w:t>paging, RMSI, and RAR without an “idle mode TRS”.</w:t>
      </w:r>
      <w:r w:rsidRPr="00703862">
        <w:rPr>
          <w:rFonts w:eastAsia="MS Mincho"/>
          <w:color w:val="000000" w:themeColor="text1"/>
          <w:lang w:eastAsia="ja-JP"/>
        </w:rPr>
        <w:t xml:space="preserve"> </w:t>
      </w:r>
      <w:r w:rsidR="00A51D15">
        <w:rPr>
          <w:rFonts w:eastAsia="MS Mincho"/>
          <w:color w:val="000000" w:themeColor="text1"/>
          <w:lang w:eastAsia="ja-JP"/>
        </w:rPr>
        <w:t>This is also useful for relaxing the periodicity of the TRS as it could help in demodulating the PDSCH after long UE DRX. However, all this requires that</w:t>
      </w:r>
      <w:r w:rsidRPr="00703862">
        <w:rPr>
          <w:rFonts w:eastAsia="MS Mincho"/>
          <w:color w:val="000000" w:themeColor="text1"/>
          <w:lang w:eastAsia="ja-JP"/>
        </w:rPr>
        <w:t xml:space="preserve"> PDCCH </w:t>
      </w:r>
      <w:r w:rsidR="00A51D15">
        <w:rPr>
          <w:rFonts w:eastAsia="MS Mincho"/>
          <w:color w:val="000000" w:themeColor="text1"/>
          <w:lang w:eastAsia="ja-JP"/>
        </w:rPr>
        <w:t>can be received with large frequency and time error</w:t>
      </w:r>
      <w:r w:rsidR="00576261">
        <w:rPr>
          <w:rFonts w:eastAsia="MS Mincho"/>
          <w:color w:val="000000" w:themeColor="text1"/>
          <w:lang w:eastAsia="ja-JP"/>
        </w:rPr>
        <w:t>,</w:t>
      </w:r>
      <w:r w:rsidR="00A51D15">
        <w:rPr>
          <w:rFonts w:eastAsia="MS Mincho"/>
          <w:color w:val="000000" w:themeColor="text1"/>
          <w:lang w:eastAsia="ja-JP"/>
        </w:rPr>
        <w:t xml:space="preserve"> </w:t>
      </w:r>
      <w:r w:rsidR="00D372EB" w:rsidRPr="00703862">
        <w:rPr>
          <w:rFonts w:eastAsia="MS Mincho"/>
          <w:color w:val="000000" w:themeColor="text1"/>
          <w:lang w:eastAsia="ja-JP"/>
        </w:rPr>
        <w:t>w</w:t>
      </w:r>
      <w:r w:rsidR="00A51D15">
        <w:rPr>
          <w:rFonts w:eastAsia="MS Mincho"/>
          <w:color w:val="000000" w:themeColor="text1"/>
          <w:lang w:eastAsia="ja-JP"/>
        </w:rPr>
        <w:t xml:space="preserve">hich is </w:t>
      </w:r>
      <w:r w:rsidR="00576261">
        <w:rPr>
          <w:rFonts w:eastAsia="MS Mincho"/>
          <w:color w:val="000000" w:themeColor="text1"/>
          <w:lang w:eastAsia="ja-JP"/>
        </w:rPr>
        <w:t xml:space="preserve">further </w:t>
      </w:r>
      <w:r w:rsidR="00A51D15">
        <w:rPr>
          <w:rFonts w:eastAsia="MS Mincho"/>
          <w:color w:val="000000" w:themeColor="text1"/>
          <w:lang w:eastAsia="ja-JP"/>
        </w:rPr>
        <w:t xml:space="preserve">elaborated on </w:t>
      </w:r>
      <w:r w:rsidR="00D372EB" w:rsidRPr="00703862">
        <w:t xml:space="preserve">later in </w:t>
      </w:r>
      <w:r w:rsidR="00703862" w:rsidRPr="00703862">
        <w:t>this section</w:t>
      </w:r>
      <w:r w:rsidR="00D372EB" w:rsidRPr="00703862">
        <w:t>.</w:t>
      </w:r>
    </w:p>
    <w:p w14:paraId="76D4C1B8" w14:textId="65F32994" w:rsidR="00EE5EBF" w:rsidRDefault="00EE5EBF" w:rsidP="00EE5EBF">
      <w:pPr>
        <w:pStyle w:val="Reference"/>
        <w:numPr>
          <w:ilvl w:val="0"/>
          <w:numId w:val="0"/>
        </w:numPr>
        <w:ind w:left="567" w:hanging="567"/>
      </w:pPr>
      <w:r>
        <w:t xml:space="preserve">RAN WG1 #90 </w:t>
      </w:r>
      <w:r>
        <w:fldChar w:fldCharType="begin"/>
      </w:r>
      <w:r>
        <w:instrText xml:space="preserve"> REF _Ref492654309 \r \h </w:instrText>
      </w:r>
      <w:r>
        <w:fldChar w:fldCharType="separate"/>
      </w:r>
      <w:r w:rsidR="00AC28EF">
        <w:t>[1]</w:t>
      </w:r>
      <w:r>
        <w:fldChar w:fldCharType="end"/>
      </w:r>
      <w:r>
        <w:t xml:space="preserve"> it was agreed that:</w:t>
      </w:r>
    </w:p>
    <w:p w14:paraId="5B189BD0" w14:textId="77777777" w:rsidR="00EE5EBF" w:rsidRPr="00877734" w:rsidRDefault="00EE5EBF" w:rsidP="00EE5EBF">
      <w:r w:rsidRPr="00877734">
        <w:rPr>
          <w:highlight w:val="green"/>
        </w:rPr>
        <w:t>Agreements</w:t>
      </w:r>
      <w:r w:rsidRPr="00877734">
        <w:t>:</w:t>
      </w:r>
    </w:p>
    <w:p w14:paraId="5A1E7106" w14:textId="77777777" w:rsidR="00EE5EBF" w:rsidRDefault="00EE5EBF" w:rsidP="00EE5EBF">
      <w:pPr>
        <w:pStyle w:val="Reference"/>
        <w:numPr>
          <w:ilvl w:val="0"/>
          <w:numId w:val="0"/>
        </w:numPr>
        <w:ind w:left="567" w:hanging="567"/>
      </w:pPr>
    </w:p>
    <w:p w14:paraId="5CE2D3B0" w14:textId="77777777" w:rsidR="00EE5EBF" w:rsidRDefault="00EE5EBF" w:rsidP="00EE5EBF">
      <w:pPr>
        <w:numPr>
          <w:ilvl w:val="0"/>
          <w:numId w:val="27"/>
        </w:numPr>
        <w:spacing w:after="0"/>
        <w:rPr>
          <w:rFonts w:ascii="Calibri" w:hAnsi="Calibri"/>
        </w:rPr>
      </w:pPr>
      <w:r>
        <w:lastRenderedPageBreak/>
        <w:t xml:space="preserve">For PDSCH, when one additional DMRS symbol is configured for the 1-symbol front-load DMRS in a 14-symbol slot with front-load DMRS on the 3rd or 4th symbol, the additional DMRS symbol can be configured in the 12th, 10th, 8th symbol, </w:t>
      </w:r>
    </w:p>
    <w:p w14:paraId="04DFDEFB" w14:textId="77777777" w:rsidR="00EE5EBF" w:rsidRDefault="00EE5EBF" w:rsidP="00EE5EBF">
      <w:pPr>
        <w:numPr>
          <w:ilvl w:val="1"/>
          <w:numId w:val="27"/>
        </w:numPr>
        <w:spacing w:after="0"/>
      </w:pPr>
      <w:r>
        <w:t xml:space="preserve">FFS the applicability of each additional DMRS location depending on slot format or last PDSCH symbol, etc. </w:t>
      </w:r>
    </w:p>
    <w:p w14:paraId="1B7A0712" w14:textId="77777777" w:rsidR="00EE5EBF" w:rsidRPr="00BE427E" w:rsidRDefault="00EE5EBF" w:rsidP="00EE5EBF">
      <w:pPr>
        <w:numPr>
          <w:ilvl w:val="1"/>
          <w:numId w:val="27"/>
        </w:numPr>
        <w:spacing w:after="0"/>
        <w:rPr>
          <w:color w:val="D9D9D9" w:themeColor="background1" w:themeShade="D9"/>
        </w:rPr>
      </w:pPr>
      <w:r w:rsidRPr="00BE427E">
        <w:rPr>
          <w:color w:val="D9D9D9" w:themeColor="background1" w:themeShade="D9"/>
        </w:rPr>
        <w:t xml:space="preserve">Note: See the agreed positions in the figure. </w:t>
      </w:r>
    </w:p>
    <w:p w14:paraId="336E06BF" w14:textId="77777777" w:rsidR="00EE5EBF" w:rsidRPr="00BE427E" w:rsidRDefault="00EE5EBF" w:rsidP="00EE5EBF">
      <w:pPr>
        <w:numPr>
          <w:ilvl w:val="2"/>
          <w:numId w:val="27"/>
        </w:numPr>
        <w:spacing w:after="0"/>
        <w:rPr>
          <w:color w:val="D9D9D9" w:themeColor="background1" w:themeShade="D9"/>
        </w:rPr>
      </w:pPr>
      <w:r w:rsidRPr="00BE427E">
        <w:rPr>
          <w:color w:val="D9D9D9" w:themeColor="background1" w:themeShade="D9"/>
        </w:rPr>
        <w:t>The yellow region in the figure below does not contain PDSCH.</w:t>
      </w:r>
    </w:p>
    <w:p w14:paraId="1F05929F" w14:textId="77777777" w:rsidR="00EE5EBF" w:rsidRPr="00BE427E" w:rsidRDefault="00EE5EBF" w:rsidP="00EE5EBF"/>
    <w:p w14:paraId="33D6B14F" w14:textId="77777777" w:rsidR="00EE5EBF" w:rsidRPr="00877734" w:rsidRDefault="00EE5EBF" w:rsidP="00EE5EBF">
      <w:r w:rsidRPr="00877734">
        <w:rPr>
          <w:highlight w:val="green"/>
        </w:rPr>
        <w:t>Agreements</w:t>
      </w:r>
      <w:r w:rsidRPr="00877734">
        <w:t>:</w:t>
      </w:r>
    </w:p>
    <w:p w14:paraId="4E5CEB7B" w14:textId="77777777" w:rsidR="00EE5EBF" w:rsidRPr="00877734" w:rsidRDefault="00EE5EBF" w:rsidP="00EE5EBF">
      <w:pPr>
        <w:numPr>
          <w:ilvl w:val="0"/>
          <w:numId w:val="28"/>
        </w:numPr>
        <w:tabs>
          <w:tab w:val="left" w:pos="720"/>
        </w:tabs>
        <w:spacing w:after="0"/>
      </w:pPr>
      <w:r w:rsidRPr="00877734">
        <w:t>For 14-symbol slot and 1-symbol front-load DMRS</w:t>
      </w:r>
    </w:p>
    <w:p w14:paraId="5DC2A7F8" w14:textId="77777777" w:rsidR="00EE5EBF" w:rsidRPr="00877734" w:rsidRDefault="00EE5EBF" w:rsidP="00EE5EBF">
      <w:pPr>
        <w:numPr>
          <w:ilvl w:val="1"/>
          <w:numId w:val="28"/>
        </w:numPr>
        <w:tabs>
          <w:tab w:val="left" w:pos="720"/>
        </w:tabs>
        <w:spacing w:after="0"/>
      </w:pPr>
      <w:r w:rsidRPr="00877734">
        <w:t>At least two 1-symbol additional DMRS may be configured</w:t>
      </w:r>
    </w:p>
    <w:p w14:paraId="0FB2D094" w14:textId="77777777" w:rsidR="00EE5EBF" w:rsidRPr="00877734" w:rsidRDefault="00EE5EBF" w:rsidP="00EE5EBF">
      <w:pPr>
        <w:numPr>
          <w:ilvl w:val="1"/>
          <w:numId w:val="28"/>
        </w:numPr>
        <w:tabs>
          <w:tab w:val="left" w:pos="720"/>
        </w:tabs>
        <w:spacing w:after="0"/>
      </w:pPr>
      <w:r w:rsidRPr="00877734">
        <w:t>FFS whether or not to additionally support three 1-symbol additional DMRS may be configured</w:t>
      </w:r>
    </w:p>
    <w:p w14:paraId="59F87E6D" w14:textId="77777777" w:rsidR="00EE5EBF" w:rsidRPr="00877734" w:rsidRDefault="00EE5EBF" w:rsidP="00EE5EBF">
      <w:pPr>
        <w:numPr>
          <w:ilvl w:val="2"/>
          <w:numId w:val="28"/>
        </w:numPr>
        <w:tabs>
          <w:tab w:val="left" w:pos="720"/>
        </w:tabs>
        <w:spacing w:after="0"/>
      </w:pPr>
      <w:r w:rsidRPr="00877734">
        <w:t>Companies are encouraged to perform additional evaluations and design analysis</w:t>
      </w:r>
    </w:p>
    <w:p w14:paraId="2D17126F" w14:textId="77777777" w:rsidR="00EE5EBF" w:rsidRPr="00BE427E" w:rsidRDefault="00EE5EBF" w:rsidP="00EE5EBF"/>
    <w:p w14:paraId="692B094F" w14:textId="77777777" w:rsidR="00EE5EBF" w:rsidRPr="00877734" w:rsidRDefault="00EE5EBF" w:rsidP="00EE5EBF">
      <w:pPr>
        <w:rPr>
          <w:rFonts w:eastAsia="MS Mincho"/>
          <w:highlight w:val="darkYellow"/>
          <w:lang w:eastAsia="ja-JP"/>
        </w:rPr>
      </w:pPr>
      <w:r w:rsidRPr="00877734">
        <w:rPr>
          <w:rFonts w:eastAsia="MS Mincho"/>
          <w:highlight w:val="darkYellow"/>
          <w:lang w:eastAsia="ja-JP"/>
        </w:rPr>
        <w:t>Working assumption:</w:t>
      </w:r>
    </w:p>
    <w:p w14:paraId="33110580" w14:textId="77777777" w:rsidR="00EE5EBF" w:rsidRPr="00877734" w:rsidRDefault="00EE5EBF" w:rsidP="00EE5EBF">
      <w:pPr>
        <w:numPr>
          <w:ilvl w:val="0"/>
          <w:numId w:val="28"/>
        </w:numPr>
        <w:tabs>
          <w:tab w:val="left" w:pos="720"/>
        </w:tabs>
        <w:spacing w:after="0"/>
      </w:pPr>
      <w:r w:rsidRPr="00877734">
        <w:t>For 14-symbol slot and 2-symbol front-load DMRS</w:t>
      </w:r>
    </w:p>
    <w:p w14:paraId="2F0CC542" w14:textId="77777777" w:rsidR="00EE5EBF" w:rsidRPr="00877734" w:rsidRDefault="00EE5EBF" w:rsidP="00EE5EBF">
      <w:pPr>
        <w:numPr>
          <w:ilvl w:val="1"/>
          <w:numId w:val="28"/>
        </w:numPr>
        <w:tabs>
          <w:tab w:val="left" w:pos="1440"/>
        </w:tabs>
        <w:spacing w:after="0"/>
      </w:pPr>
      <w:r w:rsidRPr="00877734">
        <w:t>One 2-symbol additional DMRS can be configured</w:t>
      </w:r>
    </w:p>
    <w:p w14:paraId="17F852F0" w14:textId="77777777" w:rsidR="00EE5EBF" w:rsidRPr="00877734" w:rsidRDefault="00EE5EBF" w:rsidP="00EE5EBF">
      <w:pPr>
        <w:numPr>
          <w:ilvl w:val="1"/>
          <w:numId w:val="28"/>
        </w:numPr>
        <w:tabs>
          <w:tab w:val="left" w:pos="1440"/>
        </w:tabs>
        <w:spacing w:after="0"/>
      </w:pPr>
      <w:r w:rsidRPr="00877734">
        <w:t>Companies are encouraged to perform additional evaluations and design analysis, also taking into account 1-symbol front-load DM-RS</w:t>
      </w:r>
    </w:p>
    <w:p w14:paraId="2C92927C" w14:textId="77777777" w:rsidR="00EE5EBF" w:rsidRDefault="00EE5EBF" w:rsidP="00EE5EBF"/>
    <w:p w14:paraId="0E0A7BF6" w14:textId="6F1C70AB" w:rsidR="00EE5EBF" w:rsidRDefault="00EE5EBF" w:rsidP="00EE5EBF">
      <w:r>
        <w:t>Having multiple DMRS in a slot open</w:t>
      </w:r>
      <w:r w:rsidR="00D372EB">
        <w:t>s</w:t>
      </w:r>
      <w:r>
        <w:t xml:space="preserve"> up for</w:t>
      </w:r>
      <w:r w:rsidR="00CC31FD">
        <w:t xml:space="preserve"> the possibility of</w:t>
      </w:r>
      <w:r>
        <w:t xml:space="preserve"> doing frequency synchronization</w:t>
      </w:r>
      <w:r w:rsidR="00556AD4">
        <w:t xml:space="preserve"> and Doppler spread estimation using</w:t>
      </w:r>
      <w:r>
        <w:t xml:space="preserve"> DMRS. Then it is also attractive to </w:t>
      </w:r>
      <w:r w:rsidRPr="00342D47">
        <w:t>consider</w:t>
      </w:r>
      <w:r>
        <w:t xml:space="preserve"> </w:t>
      </w:r>
      <w:r w:rsidR="00703862">
        <w:t>DMRS also for time synchronization</w:t>
      </w:r>
      <w:r w:rsidR="0043214E">
        <w:t xml:space="preserve">. In this section, we </w:t>
      </w:r>
      <w:r w:rsidR="00556AD4">
        <w:t>consider</w:t>
      </w:r>
      <w:r>
        <w:t xml:space="preserve"> the possibility to synchronize using the DMRS only</w:t>
      </w:r>
      <w:r w:rsidR="008B79D8">
        <w:t>, i.e. self-contained operation for robust PDSCH reception, i.e. QPSK modulation and low code rate</w:t>
      </w:r>
      <w:r>
        <w:t xml:space="preserve">. This can be very </w:t>
      </w:r>
      <w:r w:rsidR="008B79D8">
        <w:t>useful</w:t>
      </w:r>
      <w:r>
        <w:t xml:space="preserve"> for situations when the</w:t>
      </w:r>
      <w:r w:rsidR="00556AD4">
        <w:t xml:space="preserve"> TRS is unavailable, </w:t>
      </w:r>
      <w:r>
        <w:t>or scheduled with a periodicity that could imply a delay if the UE is forced to wait for th</w:t>
      </w:r>
      <w:r w:rsidR="00556AD4">
        <w:t xml:space="preserve">e TRS to do demodulation. </w:t>
      </w:r>
      <w:r w:rsidR="00E555B7">
        <w:t xml:space="preserve">This can be applied to </w:t>
      </w:r>
      <w:r w:rsidR="00D372EB">
        <w:t>e</w:t>
      </w:r>
      <w:r w:rsidR="00703862">
        <w:t xml:space="preserve">.g. </w:t>
      </w:r>
      <w:r w:rsidR="008B79D8">
        <w:t>idle</w:t>
      </w:r>
      <w:r w:rsidR="00D372EB">
        <w:t xml:space="preserve"> mode operation such as </w:t>
      </w:r>
      <w:r w:rsidR="00D372EB" w:rsidRPr="008B24C4">
        <w:rPr>
          <w:rFonts w:eastAsia="MS Mincho"/>
          <w:color w:val="000000" w:themeColor="text1"/>
          <w:lang w:eastAsia="ja-JP"/>
        </w:rPr>
        <w:t xml:space="preserve">paging, RMSI, </w:t>
      </w:r>
      <w:r w:rsidR="00D372EB">
        <w:rPr>
          <w:rFonts w:eastAsia="MS Mincho"/>
          <w:color w:val="000000" w:themeColor="text1"/>
          <w:lang w:eastAsia="ja-JP"/>
        </w:rPr>
        <w:t>or RAR</w:t>
      </w:r>
      <w:r w:rsidR="00D372EB">
        <w:t xml:space="preserve"> transmission and/or "DRX on” in connected mode</w:t>
      </w:r>
      <w:r w:rsidR="008B79D8">
        <w:t xml:space="preserve"> and moreover, </w:t>
      </w:r>
      <w:r w:rsidR="00D372EB">
        <w:t xml:space="preserve">“DRX on” </w:t>
      </w:r>
      <w:r>
        <w:t xml:space="preserve">does not necessary have to be synchronized with the position of a TRS burst </w:t>
      </w:r>
      <w:r w:rsidR="00D34AE6">
        <w:t>nor the SSBlock, as sufficient</w:t>
      </w:r>
      <w:r>
        <w:t xml:space="preserve"> synchronization </w:t>
      </w:r>
      <w:r w:rsidR="0043214E">
        <w:t xml:space="preserve">could be obtained </w:t>
      </w:r>
      <w:r w:rsidR="00D34AE6">
        <w:t xml:space="preserve">directly </w:t>
      </w:r>
      <w:r w:rsidR="008B79D8">
        <w:t>on the slot containing</w:t>
      </w:r>
      <w:r w:rsidR="0043214E">
        <w:t xml:space="preserve"> PDSCH</w:t>
      </w:r>
      <w:r>
        <w:t xml:space="preserve">. </w:t>
      </w:r>
    </w:p>
    <w:p w14:paraId="54C0075B" w14:textId="1A96943C" w:rsidR="00A42365" w:rsidRDefault="00EE5EBF" w:rsidP="00EE5EBF">
      <w:r>
        <w:t xml:space="preserve">In Appendix </w:t>
      </w:r>
      <w:r w:rsidR="00342D47">
        <w:fldChar w:fldCharType="begin"/>
      </w:r>
      <w:r w:rsidR="00342D47">
        <w:instrText xml:space="preserve"> REF _Ref492886288 \w \h </w:instrText>
      </w:r>
      <w:r w:rsidR="00342D47">
        <w:fldChar w:fldCharType="separate"/>
      </w:r>
      <w:r w:rsidR="00AC28EF">
        <w:t>5.2</w:t>
      </w:r>
      <w:r w:rsidR="00342D47">
        <w:fldChar w:fldCharType="end"/>
      </w:r>
      <w:r w:rsidR="00342D47">
        <w:t>.1-5.2.2 the performance of DMRS based synchronization</w:t>
      </w:r>
      <w:r w:rsidR="000B595E">
        <w:t xml:space="preserve"> for PDSCH is evaluated</w:t>
      </w:r>
      <w:r w:rsidR="00342D47">
        <w:t xml:space="preserve">. </w:t>
      </w:r>
      <w:r w:rsidR="000B595E">
        <w:t>I</w:t>
      </w:r>
      <w:r>
        <w:t xml:space="preserve">n these </w:t>
      </w:r>
      <w:r w:rsidR="00E555B7">
        <w:t>evaluations</w:t>
      </w:r>
      <w:r>
        <w:t xml:space="preserve"> that the frequency and time error compensation can be done on the same slot that is used for </w:t>
      </w:r>
      <w:r w:rsidR="00A42365">
        <w:t>receiving PDSCH</w:t>
      </w:r>
      <w:r>
        <w:t>.</w:t>
      </w:r>
      <w:r w:rsidR="000B595E">
        <w:t xml:space="preserve"> </w:t>
      </w:r>
    </w:p>
    <w:p w14:paraId="5645502E" w14:textId="77777777" w:rsidR="00A42365" w:rsidRDefault="000B595E" w:rsidP="00EE5EBF">
      <w:r>
        <w:t>The receiver works in thr</w:t>
      </w:r>
      <w:r w:rsidR="00A1189B">
        <w:t>ee</w:t>
      </w:r>
      <w:r>
        <w:t xml:space="preserve"> steps</w:t>
      </w:r>
      <w:r w:rsidR="00A42365">
        <w:t>;</w:t>
      </w:r>
    </w:p>
    <w:p w14:paraId="2D5E715A" w14:textId="4A3C8EDE" w:rsidR="00A42365" w:rsidRDefault="000B595E" w:rsidP="00AF532E">
      <w:pPr>
        <w:pStyle w:val="ListParagraph"/>
        <w:numPr>
          <w:ilvl w:val="0"/>
          <w:numId w:val="38"/>
        </w:numPr>
      </w:pPr>
      <w:r>
        <w:t xml:space="preserve">In the first step the received “antenna data” is stored in a buffer and FFT is applied to calculate the resource elements in the frequency domain. Then frequency and time error are both estimated using DMRS resource elements. </w:t>
      </w:r>
    </w:p>
    <w:p w14:paraId="2D4A5757" w14:textId="77777777" w:rsidR="00A42365" w:rsidRDefault="000B595E" w:rsidP="00AF532E">
      <w:pPr>
        <w:pStyle w:val="ListParagraph"/>
        <w:numPr>
          <w:ilvl w:val="0"/>
          <w:numId w:val="38"/>
        </w:numPr>
      </w:pPr>
      <w:r>
        <w:t xml:space="preserve">In a second step </w:t>
      </w:r>
      <w:r w:rsidR="00EE5EBF">
        <w:t xml:space="preserve">frequency and time error compensation </w:t>
      </w:r>
      <w:r>
        <w:t>is</w:t>
      </w:r>
      <w:r w:rsidR="00EE5EBF">
        <w:t xml:space="preserve"> applied on the </w:t>
      </w:r>
      <w:r>
        <w:t>“</w:t>
      </w:r>
      <w:r w:rsidR="00EE5EBF">
        <w:t>antenna data</w:t>
      </w:r>
      <w:r>
        <w:t xml:space="preserve">” in the buffer. </w:t>
      </w:r>
    </w:p>
    <w:p w14:paraId="08E5A5A4" w14:textId="31FF6173" w:rsidR="000B595E" w:rsidRDefault="000B595E" w:rsidP="00AF532E">
      <w:pPr>
        <w:pStyle w:val="ListParagraph"/>
        <w:numPr>
          <w:ilvl w:val="0"/>
          <w:numId w:val="38"/>
        </w:numPr>
      </w:pPr>
      <w:r>
        <w:t>In the third step, a new</w:t>
      </w:r>
      <w:r w:rsidR="00EE5EBF">
        <w:t xml:space="preserve"> FFT</w:t>
      </w:r>
      <w:r w:rsidR="00EE5EBF" w:rsidRPr="00CA36D5">
        <w:t xml:space="preserve"> </w:t>
      </w:r>
      <w:r>
        <w:t xml:space="preserve">is applied to the frequency and time corrected “antenna data” </w:t>
      </w:r>
      <w:r w:rsidR="00EE5EBF" w:rsidRPr="00CA36D5">
        <w:t>to</w:t>
      </w:r>
      <w:r w:rsidR="00EE5EBF">
        <w:t xml:space="preserve"> obtain the synchronized resource elements for the compl</w:t>
      </w:r>
      <w:r>
        <w:t>ete slot</w:t>
      </w:r>
      <w:r w:rsidR="00A1189B">
        <w:t>,</w:t>
      </w:r>
      <w:r>
        <w:t xml:space="preserve"> and</w:t>
      </w:r>
      <w:r w:rsidR="00A1189B">
        <w:t>,</w:t>
      </w:r>
      <w:r>
        <w:t xml:space="preserve"> demodulation and decoding is applied.</w:t>
      </w:r>
    </w:p>
    <w:p w14:paraId="1ACD71CF" w14:textId="154FC8E3" w:rsidR="00D34AE6" w:rsidRDefault="000B595E" w:rsidP="00EE5EBF">
      <w:r>
        <w:t>This would imply that “antenna data” for a complete slot must be buffered. This could be considered an expensive solution and there</w:t>
      </w:r>
      <w:r w:rsidR="00A1189B">
        <w:t>,</w:t>
      </w:r>
      <w:r w:rsidR="005F12E6">
        <w:t xml:space="preserve"> of course</w:t>
      </w:r>
      <w:r w:rsidR="00A1189B">
        <w:t>, is a desire</w:t>
      </w:r>
      <w:r>
        <w:t xml:space="preserve"> to find a</w:t>
      </w:r>
      <w:r w:rsidR="00E6618B">
        <w:t xml:space="preserve"> more cost-efficient solution. </w:t>
      </w:r>
      <w:r>
        <w:t xml:space="preserve">Note that </w:t>
      </w:r>
      <w:r>
        <w:lastRenderedPageBreak/>
        <w:t xml:space="preserve">synchronization </w:t>
      </w:r>
      <w:r w:rsidR="00142B30">
        <w:t>and buffering is only needed</w:t>
      </w:r>
      <w:r>
        <w:t xml:space="preserve"> be applied</w:t>
      </w:r>
      <w:r w:rsidR="0043214E">
        <w:t xml:space="preserve"> to the first </w:t>
      </w:r>
      <w:r w:rsidR="00A42365">
        <w:t>“</w:t>
      </w:r>
      <w:r w:rsidR="00452DB3">
        <w:t>unsynchronized</w:t>
      </w:r>
      <w:r w:rsidR="00A42365">
        <w:t xml:space="preserve">” </w:t>
      </w:r>
      <w:r w:rsidR="00E555B7">
        <w:t>slot;</w:t>
      </w:r>
      <w:r>
        <w:t xml:space="preserve"> </w:t>
      </w:r>
      <w:r w:rsidR="00142B30">
        <w:t xml:space="preserve">the </w:t>
      </w:r>
      <w:r w:rsidR="0043214E">
        <w:t xml:space="preserve">following </w:t>
      </w:r>
      <w:r w:rsidR="00E555B7">
        <w:t xml:space="preserve">slots will be synchronized after adjusting the oscillator and the FFT window position. </w:t>
      </w:r>
      <w:r w:rsidR="00A42365">
        <w:t>Hence, the gNB can choose a robust MCS for the first slot, which likely is needed anyway since accurate CSI for higher MCS scheduling is unavailable.</w:t>
      </w:r>
    </w:p>
    <w:p w14:paraId="2E34296C" w14:textId="3839B060" w:rsidR="00342D47" w:rsidRDefault="00D34AE6" w:rsidP="00EE5EBF">
      <w:r>
        <w:t xml:space="preserve">The performance of the 2-DMRS per slot PDSCH with 24 RBs allocation of PDSCH performs very similar TRS based </w:t>
      </w:r>
      <w:r w:rsidR="00701A44">
        <w:t>synchronization</w:t>
      </w:r>
      <w:r>
        <w:t xml:space="preserve"> </w:t>
      </w:r>
      <w:r w:rsidR="00F14368">
        <w:t xml:space="preserve">using two burst. </w:t>
      </w:r>
      <w:r>
        <w:t xml:space="preserve">One reason why it is so good is that the DMRS density is twice the TRS density.  With a 4-DMRS per slot PDSCH, performance is </w:t>
      </w:r>
      <w:r w:rsidR="00F14368">
        <w:t>very good even for 2 kHz frequency error.</w:t>
      </w:r>
    </w:p>
    <w:p w14:paraId="04E9D3BE" w14:textId="77777777" w:rsidR="00F14368" w:rsidRDefault="00EE5EBF" w:rsidP="00EE5EBF">
      <w:r>
        <w:t xml:space="preserve">The buffering of “antenna data” </w:t>
      </w:r>
      <w:r w:rsidR="0043214E">
        <w:t xml:space="preserve">for the first slot </w:t>
      </w:r>
      <w:r>
        <w:t xml:space="preserve">can be avoided by compensating for frequency and time error in the frequency domain. However, this will </w:t>
      </w:r>
      <w:r w:rsidR="00142B30">
        <w:t xml:space="preserve">not remove the </w:t>
      </w:r>
      <w:r>
        <w:t xml:space="preserve">inter-symbol interference </w:t>
      </w:r>
      <w:r w:rsidR="00142B30">
        <w:t xml:space="preserve">(ISI) caused by </w:t>
      </w:r>
      <w:r>
        <w:t xml:space="preserve">the </w:t>
      </w:r>
      <w:r w:rsidR="00142B30">
        <w:t>(</w:t>
      </w:r>
      <w:r>
        <w:t>initial</w:t>
      </w:r>
      <w:r w:rsidR="00142B30">
        <w:t>)</w:t>
      </w:r>
      <w:r>
        <w:t xml:space="preserve"> mismatch in timing</w:t>
      </w:r>
      <w:r w:rsidR="00142B30">
        <w:t>,</w:t>
      </w:r>
      <w:r>
        <w:t xml:space="preserve"> </w:t>
      </w:r>
      <w:r w:rsidR="00142B30">
        <w:t>nor the</w:t>
      </w:r>
      <w:r>
        <w:t xml:space="preserve"> inter-carrier interference </w:t>
      </w:r>
      <w:r w:rsidR="00142B30">
        <w:t xml:space="preserve">(ICI) caused by </w:t>
      </w:r>
      <w:r>
        <w:t xml:space="preserve">the </w:t>
      </w:r>
      <w:r w:rsidR="00142B30">
        <w:t>(</w:t>
      </w:r>
      <w:r>
        <w:t>initial</w:t>
      </w:r>
      <w:r w:rsidR="00142B30">
        <w:t>)</w:t>
      </w:r>
      <w:r>
        <w:t xml:space="preserve"> frequency error. </w:t>
      </w:r>
    </w:p>
    <w:p w14:paraId="070D6B5D" w14:textId="0A2D3F80" w:rsidR="00341A0C" w:rsidRDefault="00342D47" w:rsidP="00EE5EBF">
      <w:r>
        <w:t xml:space="preserve">In Appendix </w:t>
      </w:r>
      <w:r>
        <w:fldChar w:fldCharType="begin"/>
      </w:r>
      <w:r>
        <w:instrText xml:space="preserve"> REF _Ref492886288 \w \h </w:instrText>
      </w:r>
      <w:r>
        <w:fldChar w:fldCharType="separate"/>
      </w:r>
      <w:r w:rsidR="00AC28EF">
        <w:t>5.2</w:t>
      </w:r>
      <w:r>
        <w:fldChar w:fldCharType="end"/>
      </w:r>
      <w:r>
        <w:t xml:space="preserve">.3 the resulting </w:t>
      </w:r>
      <w:r w:rsidR="00142B30">
        <w:t xml:space="preserve">BLER </w:t>
      </w:r>
      <w:r>
        <w:t>is plotted for different initial frequency errors</w:t>
      </w:r>
      <w:r w:rsidR="00142B30">
        <w:t xml:space="preserve"> assuming a fixed MCS (QPSK and code rate 0.05)</w:t>
      </w:r>
      <w:r>
        <w:t xml:space="preserve">. </w:t>
      </w:r>
      <w:r w:rsidR="00A1189B">
        <w:t xml:space="preserve">It can be observed that (1) performance depends on the initial synchronization error that determine the amount of ISI and ICI, (2) performance is excellent up to a frequency error of 1.5 kHz. </w:t>
      </w:r>
      <w:r w:rsidR="00142B30">
        <w:t xml:space="preserve">Thus, if decoding fails in the first slot, performance in coming slots, where synchronization is effective, is </w:t>
      </w:r>
      <w:r w:rsidR="000A13D1">
        <w:t xml:space="preserve">very </w:t>
      </w:r>
      <w:r w:rsidR="00142B30">
        <w:t>like</w:t>
      </w:r>
      <w:r w:rsidR="00D34AE6">
        <w:t>ly to be improved.</w:t>
      </w:r>
    </w:p>
    <w:p w14:paraId="4494A433" w14:textId="4310ADD3" w:rsidR="0024085E" w:rsidRDefault="00BC4B5F" w:rsidP="00EE5EBF">
      <w:bookmarkStart w:id="27" w:name="_Hlk492908682"/>
      <w:bookmarkStart w:id="28" w:name="_Hlk492908573"/>
      <w:r w:rsidRPr="000406AB">
        <w:t>For all this to work t</w:t>
      </w:r>
      <w:r w:rsidR="00703862" w:rsidRPr="000406AB">
        <w:t>he UE must be able to read PDCCH to be informed ab</w:t>
      </w:r>
      <w:r w:rsidR="001F3BB7" w:rsidRPr="000406AB">
        <w:t>out the PDSCH transmission.</w:t>
      </w:r>
      <w:r w:rsidR="0024085E" w:rsidRPr="000406AB">
        <w:t xml:space="preserve"> Thus, the UE must be able to read the PDCCH with large frequency </w:t>
      </w:r>
      <w:r w:rsidR="00A1189B" w:rsidRPr="000406AB">
        <w:t xml:space="preserve">(±1.2 kHz) </w:t>
      </w:r>
      <w:r w:rsidR="0024085E" w:rsidRPr="000406AB">
        <w:t>and time error</w:t>
      </w:r>
      <w:r w:rsidR="00A1189B" w:rsidRPr="000406AB">
        <w:t xml:space="preserve"> (±2CP)</w:t>
      </w:r>
      <w:r w:rsidR="0024085E" w:rsidRPr="000406AB">
        <w:t xml:space="preserve">, or there must be some means to </w:t>
      </w:r>
      <w:r w:rsidR="000A13D1">
        <w:t xml:space="preserve">perform </w:t>
      </w:r>
      <w:r w:rsidR="0024085E" w:rsidRPr="000406AB">
        <w:t>synchroniz</w:t>
      </w:r>
      <w:r w:rsidR="000A13D1">
        <w:t>ation</w:t>
      </w:r>
      <w:r w:rsidR="0024085E" w:rsidRPr="000406AB">
        <w:t xml:space="preserve"> for PDCCH demodulation.</w:t>
      </w:r>
    </w:p>
    <w:bookmarkEnd w:id="27"/>
    <w:p w14:paraId="3F9877C8" w14:textId="544E06AB" w:rsidR="006855B3" w:rsidRDefault="0024085E" w:rsidP="00EE5EBF">
      <w:r>
        <w:t xml:space="preserve">Let’s try to understand how sensitive the PDCCH is for timing and frequency errors. </w:t>
      </w:r>
      <w:r w:rsidR="00E6618B">
        <w:t>To</w:t>
      </w:r>
      <w:r>
        <w:t xml:space="preserve"> do this we need to have some basic understanding of the proposed PDCCH formats. The PDCCH</w:t>
      </w:r>
      <w:r w:rsidR="001F3BB7">
        <w:t xml:space="preserve"> can be configured in </w:t>
      </w:r>
      <w:r w:rsidR="000406AB">
        <w:t>many ways</w:t>
      </w:r>
      <w:r w:rsidR="001F3BB7">
        <w:t xml:space="preserve"> and all details have not yet been decided. </w:t>
      </w:r>
      <w:r>
        <w:t xml:space="preserve"> Below is a summary of some important aspects that have been agreed so far in 3GPP</w:t>
      </w:r>
      <w:r w:rsidR="000406AB">
        <w:t>,</w:t>
      </w:r>
      <w:r>
        <w:t xml:space="preserve"> </w:t>
      </w:r>
      <w:r w:rsidR="000406AB">
        <w:t xml:space="preserve">that impact the performance in presence of time and frequency errors </w:t>
      </w:r>
      <w:r w:rsidR="00576261">
        <w:t xml:space="preserve">for PDCCH </w:t>
      </w:r>
      <w:r w:rsidR="00576261" w:rsidRPr="004A46D4">
        <w:t xml:space="preserve">demodulation </w:t>
      </w:r>
      <w:r w:rsidRPr="004A46D4">
        <w:t>[</w:t>
      </w:r>
      <w:r w:rsidR="00576261" w:rsidRPr="004A46D4">
        <w:t>1-3</w:t>
      </w:r>
      <w:r w:rsidRPr="004A46D4">
        <w:t>].</w:t>
      </w:r>
      <w:r>
        <w:t xml:space="preserve"> </w:t>
      </w:r>
    </w:p>
    <w:p w14:paraId="755099EC" w14:textId="77777777" w:rsidR="00A51D15" w:rsidRPr="001F3BB7" w:rsidRDefault="00A51D15" w:rsidP="001F3BB7">
      <w:pPr>
        <w:numPr>
          <w:ilvl w:val="0"/>
          <w:numId w:val="34"/>
        </w:numPr>
      </w:pPr>
      <w:r w:rsidRPr="001F3BB7">
        <w:t>A UE monitors for DL control signaling in one or more control resource set</w:t>
      </w:r>
    </w:p>
    <w:p w14:paraId="302DDAA9" w14:textId="0156B7FA" w:rsidR="00A51D15" w:rsidRPr="001F3BB7" w:rsidRDefault="00A51D15" w:rsidP="001F3BB7">
      <w:pPr>
        <w:numPr>
          <w:ilvl w:val="1"/>
          <w:numId w:val="34"/>
        </w:numPr>
      </w:pPr>
      <w:r w:rsidRPr="001F3BB7">
        <w:t xml:space="preserve">A control resource set </w:t>
      </w:r>
      <w:r w:rsidR="0024085E">
        <w:t xml:space="preserve">(CORSET) </w:t>
      </w:r>
      <w:r w:rsidRPr="001F3BB7">
        <w:t>contains a set of contiguous or non-contiguous PRBs and can span one or multiple OFDM symbols</w:t>
      </w:r>
    </w:p>
    <w:p w14:paraId="6A2A5CD5" w14:textId="77777777" w:rsidR="00A51D15" w:rsidRPr="001F3BB7" w:rsidRDefault="00A51D15" w:rsidP="001F3BB7">
      <w:pPr>
        <w:numPr>
          <w:ilvl w:val="1"/>
          <w:numId w:val="34"/>
        </w:numPr>
      </w:pPr>
      <w:r w:rsidRPr="001F3BB7">
        <w:t>A control resource set is located at the beginning of a slot or mini-slot</w:t>
      </w:r>
    </w:p>
    <w:p w14:paraId="7638569B" w14:textId="326088F5" w:rsidR="00A51D15" w:rsidRPr="001F3BB7" w:rsidRDefault="00A51D15" w:rsidP="001F3BB7">
      <w:pPr>
        <w:numPr>
          <w:ilvl w:val="0"/>
          <w:numId w:val="34"/>
        </w:numPr>
      </w:pPr>
      <w:r w:rsidRPr="001F3BB7">
        <w:t>A PDCCH is confined t</w:t>
      </w:r>
      <w:r w:rsidR="0024085E">
        <w:t>o one control</w:t>
      </w:r>
      <w:r w:rsidR="00A1189B">
        <w:t xml:space="preserve"> </w:t>
      </w:r>
      <w:r w:rsidRPr="001F3BB7">
        <w:t xml:space="preserve">resource set and can be one or </w:t>
      </w:r>
      <w:r w:rsidRPr="001F3BB7">
        <w:br/>
        <w:t>multiple OFDM symbols long</w:t>
      </w:r>
    </w:p>
    <w:p w14:paraId="6A5F627B" w14:textId="12B7F48D" w:rsidR="00A51D15" w:rsidRPr="001F3BB7" w:rsidRDefault="006C6655" w:rsidP="001F3BB7">
      <w:pPr>
        <w:numPr>
          <w:ilvl w:val="1"/>
          <w:numId w:val="34"/>
        </w:numPr>
      </w:pPr>
      <w:r>
        <w:t xml:space="preserve">If </w:t>
      </w:r>
      <w:r w:rsidR="0024085E">
        <w:t xml:space="preserve">PDCCH confined to a single </w:t>
      </w:r>
      <w:r w:rsidR="00A51D15" w:rsidRPr="001F3BB7">
        <w:t xml:space="preserve">OFDM symbol and required link budget is </w:t>
      </w:r>
      <w:r w:rsidR="00A51D15" w:rsidRPr="001F3BB7">
        <w:br/>
        <w:t>obtained by spreading in frequency</w:t>
      </w:r>
    </w:p>
    <w:p w14:paraId="3A9EF1C0" w14:textId="77777777" w:rsidR="00A51D15" w:rsidRPr="001F3BB7" w:rsidRDefault="00A51D15" w:rsidP="001F3BB7">
      <w:pPr>
        <w:numPr>
          <w:ilvl w:val="0"/>
          <w:numId w:val="34"/>
        </w:numPr>
      </w:pPr>
      <w:r w:rsidRPr="001F3BB7">
        <w:t>DMRS is mapped on all REGs on all the OFDM symbols of a given PDCCH candidate</w:t>
      </w:r>
    </w:p>
    <w:p w14:paraId="7EAD17D5" w14:textId="77777777" w:rsidR="00A51D15" w:rsidRPr="001F3BB7" w:rsidRDefault="00A51D15" w:rsidP="001F3BB7">
      <w:pPr>
        <w:numPr>
          <w:ilvl w:val="1"/>
          <w:numId w:val="34"/>
        </w:numPr>
      </w:pPr>
      <w:r w:rsidRPr="001F3BB7">
        <w:t>The DMRS density is the same on all REGs</w:t>
      </w:r>
    </w:p>
    <w:p w14:paraId="23D17021" w14:textId="01BD9A00" w:rsidR="00911E1E" w:rsidRPr="0024085E" w:rsidRDefault="00A51D15" w:rsidP="00814E90">
      <w:pPr>
        <w:numPr>
          <w:ilvl w:val="1"/>
          <w:numId w:val="34"/>
        </w:numPr>
      </w:pPr>
      <w:r w:rsidRPr="001F3BB7">
        <w:t>DMRS density is to be down-selected from 1/3 and</w:t>
      </w:r>
      <w:r w:rsidR="000A13D1">
        <w:t xml:space="preserve"> 1/4</w:t>
      </w:r>
    </w:p>
    <w:p w14:paraId="62D961C7" w14:textId="74391F73" w:rsidR="00703862" w:rsidRDefault="0024085E" w:rsidP="00EE5EBF">
      <w:r>
        <w:t xml:space="preserve">Thus, it is possible to have a </w:t>
      </w:r>
      <w:r w:rsidR="00BB7AD1">
        <w:t>PDCCH</w:t>
      </w:r>
      <w:r>
        <w:t xml:space="preserve"> DMRS with at least ¼</w:t>
      </w:r>
      <w:r w:rsidR="00AD78AD">
        <w:t xml:space="preserve"> density, also it is possible to configure the CORESET to be contained in one symbol</w:t>
      </w:r>
      <w:r w:rsidR="00BB7AD1">
        <w:t xml:space="preserve"> only</w:t>
      </w:r>
      <w:r w:rsidR="00AD78AD">
        <w:t xml:space="preserve">. </w:t>
      </w:r>
      <w:r>
        <w:t xml:space="preserve"> A one symbol CORSET is very robust against frequency errors, especially with QPSK and low code rate</w:t>
      </w:r>
      <w:r w:rsidR="00A1189B">
        <w:t xml:space="preserve">. Then a frequency error up to </w:t>
      </w:r>
      <w:r w:rsidR="00701A44">
        <w:t>±</w:t>
      </w:r>
      <w:r w:rsidR="00701A44">
        <w:t>10% of the sub-carrier spacing</w:t>
      </w:r>
      <w:r w:rsidR="00A1189B">
        <w:t xml:space="preserve"> should be tolerable with limited degradation</w:t>
      </w:r>
      <w:r w:rsidR="00953442">
        <w:t xml:space="preserve"> (for the same reason as the PDSCH can be decoded with good performance in Appendix </w:t>
      </w:r>
      <w:r w:rsidR="00953442">
        <w:fldChar w:fldCharType="begin"/>
      </w:r>
      <w:r w:rsidR="00953442">
        <w:instrText xml:space="preserve"> REF _Ref492886288 \w \h </w:instrText>
      </w:r>
      <w:r w:rsidR="00953442">
        <w:fldChar w:fldCharType="separate"/>
      </w:r>
      <w:r w:rsidR="00953442">
        <w:t>5.2</w:t>
      </w:r>
      <w:r w:rsidR="00953442">
        <w:fldChar w:fldCharType="end"/>
      </w:r>
      <w:r w:rsidR="00953442">
        <w:t>.3)</w:t>
      </w:r>
      <w:r>
        <w:t>. F</w:t>
      </w:r>
      <w:r w:rsidR="00A1189B">
        <w:t>urther</w:t>
      </w:r>
      <w:r>
        <w:t xml:space="preserve">more, with a DMRS density of ¼ the lock-in range of the </w:t>
      </w:r>
      <w:r>
        <w:lastRenderedPageBreak/>
        <w:t xml:space="preserve">delay is </w:t>
      </w:r>
      <w:r w:rsidR="00A1189B">
        <w:t xml:space="preserve">about </w:t>
      </w:r>
      <w:r>
        <w:t xml:space="preserve">one quarter of the symbol </w:t>
      </w:r>
      <w:r w:rsidR="00A1189B">
        <w:t xml:space="preserve">length and </w:t>
      </w:r>
      <w:r w:rsidR="000406AB">
        <w:t xml:space="preserve">a </w:t>
      </w:r>
      <w:r w:rsidR="00A1189B">
        <w:t>±2CP</w:t>
      </w:r>
      <w:r w:rsidR="000406AB">
        <w:t xml:space="preserve"> delay</w:t>
      </w:r>
      <w:r w:rsidR="00A1189B">
        <w:t xml:space="preserve"> should not be a problem if we have sufficient </w:t>
      </w:r>
      <w:r w:rsidR="00136F3B">
        <w:t xml:space="preserve">PDCCH </w:t>
      </w:r>
      <w:r w:rsidR="00A1189B">
        <w:t>band width and</w:t>
      </w:r>
      <w:r w:rsidR="000B64E7">
        <w:t xml:space="preserve"> spreading</w:t>
      </w:r>
      <w:r w:rsidR="00A1189B">
        <w:t xml:space="preserve"> gain on </w:t>
      </w:r>
      <w:r w:rsidR="000B64E7">
        <w:t xml:space="preserve">PDCCH </w:t>
      </w:r>
      <w:r w:rsidR="00A1189B">
        <w:t xml:space="preserve">DMRS. </w:t>
      </w:r>
    </w:p>
    <w:p w14:paraId="2C71C35E" w14:textId="3A28E524" w:rsidR="000B64E7" w:rsidRDefault="000B64E7" w:rsidP="00EE5EBF">
      <w:pPr>
        <w:pStyle w:val="Proposal"/>
      </w:pPr>
      <w:bookmarkStart w:id="29" w:name="_Toc492935471"/>
      <w:bookmarkEnd w:id="28"/>
      <w:r>
        <w:t>Investigate PDCCH performance in presence of large delay and frequency errors.</w:t>
      </w:r>
      <w:bookmarkEnd w:id="29"/>
      <w:r>
        <w:t xml:space="preserve"> </w:t>
      </w:r>
    </w:p>
    <w:p w14:paraId="75530CBE" w14:textId="221A70BF" w:rsidR="00EE5EBF" w:rsidRDefault="00701A44" w:rsidP="00EE5EBF">
      <w:pPr>
        <w:pStyle w:val="Proposal"/>
      </w:pPr>
      <w:bookmarkStart w:id="30" w:name="_Toc492935472"/>
      <w:r>
        <w:t>Analyz</w:t>
      </w:r>
      <w:r w:rsidR="00C21D34">
        <w:t xml:space="preserve">e further the possibility </w:t>
      </w:r>
      <w:r w:rsidR="008B79D8">
        <w:t>to base the</w:t>
      </w:r>
      <w:r w:rsidR="00EE5EBF">
        <w:t xml:space="preserve"> time and frequency synchronization for RAR</w:t>
      </w:r>
      <w:r w:rsidR="0033233C">
        <w:t>, RMSI, paging and after C-DRX wake-up</w:t>
      </w:r>
      <w:r w:rsidR="008B79D8">
        <w:t xml:space="preserve"> on DMRS only (self-contained slot)</w:t>
      </w:r>
      <w:bookmarkEnd w:id="30"/>
    </w:p>
    <w:p w14:paraId="41D62906" w14:textId="060CC77B" w:rsidR="00D372EB" w:rsidRDefault="00D372EB" w:rsidP="00855445"/>
    <w:p w14:paraId="5DB84166" w14:textId="77777777" w:rsidR="00D372EB" w:rsidRDefault="00D372EB" w:rsidP="00855445"/>
    <w:p w14:paraId="0955957C" w14:textId="77777777" w:rsidR="007B1186" w:rsidRDefault="007B1186" w:rsidP="007B1186">
      <w:pPr>
        <w:pStyle w:val="Heading2"/>
      </w:pPr>
      <w:bookmarkStart w:id="31" w:name="_Ref492931663"/>
      <w:r>
        <w:t>TRS bust periodicity down-selection</w:t>
      </w:r>
      <w:bookmarkEnd w:id="31"/>
    </w:p>
    <w:p w14:paraId="335465B4" w14:textId="51BD2164" w:rsidR="007B1186" w:rsidRDefault="00D157B8" w:rsidP="007B1186">
      <w:r>
        <w:t>In previous</w:t>
      </w:r>
      <w:r w:rsidR="007B1186">
        <w:t xml:space="preserve"> </w:t>
      </w:r>
      <w:r w:rsidR="00D372EB">
        <w:t>meetings,</w:t>
      </w:r>
      <w:r w:rsidR="007B1186">
        <w:t xml:space="preserve"> it has been agreed that the TRS burst periodicity (Y) is down-selected to be 5, 20, 40 or 80 ms.</w:t>
      </w:r>
    </w:p>
    <w:p w14:paraId="547028F0" w14:textId="5A4B5B9B" w:rsidR="007B1186" w:rsidRDefault="007B1186" w:rsidP="007B1186">
      <w:r>
        <w:t>Enabling the TRS more often than</w:t>
      </w:r>
      <w:r w:rsidR="002B0300">
        <w:t xml:space="preserve"> needed will add over-head </w:t>
      </w:r>
      <w:r w:rsidR="00036F99">
        <w:t>and interference and with a 5ms periodicity the TRS starts to look like an always on CRS.</w:t>
      </w:r>
    </w:p>
    <w:p w14:paraId="5381F0AF" w14:textId="54677196" w:rsidR="002B0300" w:rsidRDefault="007B1186" w:rsidP="007B1186">
      <w:r>
        <w:t>Link evaluations show that synchronization can be obtained using one-shot TRS burst. Also, as shown in Appendix</w:t>
      </w:r>
      <w:r w:rsidR="00704AE7">
        <w:t xml:space="preserve"> </w:t>
      </w:r>
      <w:r w:rsidR="00704AE7">
        <w:fldChar w:fldCharType="begin"/>
      </w:r>
      <w:r w:rsidR="00704AE7">
        <w:instrText xml:space="preserve"> REF _Ref492886288 \w \h </w:instrText>
      </w:r>
      <w:r w:rsidR="00704AE7">
        <w:fldChar w:fldCharType="separate"/>
      </w:r>
      <w:r w:rsidR="00AC28EF">
        <w:t>5.2</w:t>
      </w:r>
      <w:r w:rsidR="00704AE7">
        <w:fldChar w:fldCharType="end"/>
      </w:r>
      <w:r>
        <w:t xml:space="preserve">, both time and frequency synchronization can be maintained using the DMRS in PDSCH even for quite small allocations. </w:t>
      </w:r>
      <w:r w:rsidR="002B0300">
        <w:t xml:space="preserve">In section </w:t>
      </w:r>
      <w:r w:rsidR="002B0300">
        <w:fldChar w:fldCharType="begin"/>
      </w:r>
      <w:r w:rsidR="002B0300">
        <w:instrText xml:space="preserve"> REF _Ref492470913 \r \h </w:instrText>
      </w:r>
      <w:r w:rsidR="002B0300">
        <w:fldChar w:fldCharType="separate"/>
      </w:r>
      <w:r w:rsidR="00AC28EF">
        <w:t>2.3.2</w:t>
      </w:r>
      <w:r w:rsidR="002B0300">
        <w:fldChar w:fldCharType="end"/>
      </w:r>
      <w:r w:rsidR="002B0300">
        <w:t xml:space="preserve"> below it is shown that throughput losses are clearly tolerable </w:t>
      </w:r>
      <w:r w:rsidR="00665BCA">
        <w:t xml:space="preserve">for TRS burst periodicities of 20ms to 80ms </w:t>
      </w:r>
      <w:r w:rsidR="002B0300">
        <w:t xml:space="preserve">also for the corner case of very small allocations for which </w:t>
      </w:r>
      <w:r w:rsidR="00665BCA">
        <w:t>it</w:t>
      </w:r>
      <w:r w:rsidR="002B0300">
        <w:t xml:space="preserve"> is not possible</w:t>
      </w:r>
      <w:r w:rsidR="00665BCA">
        <w:t xml:space="preserve"> to maintain time and frequency synchronization using the DMRS in PDSCH</w:t>
      </w:r>
      <w:r w:rsidR="002B0300">
        <w:t xml:space="preserve">. </w:t>
      </w:r>
    </w:p>
    <w:p w14:paraId="34AAB52E" w14:textId="77777777" w:rsidR="00E42A11" w:rsidRDefault="00E42A11" w:rsidP="00E42A11">
      <w:pPr>
        <w:pStyle w:val="Heading3"/>
      </w:pPr>
      <w:r>
        <w:t>TRS over-head analysis</w:t>
      </w:r>
    </w:p>
    <w:p w14:paraId="13F579A2" w14:textId="77777777" w:rsidR="00E42A11" w:rsidRPr="001E4F26" w:rsidRDefault="00E42A11" w:rsidP="00E42A11">
      <w:r w:rsidRPr="001E4F26">
        <w:t>In LTE the overhead and interference from the CRS has been seen to impact energy consumption as well as performance negatively. In NR the TRS will be used for similar purposes as the CRS in LTE and it’s critical that the TRS design avoids the problems seen in LTE.</w:t>
      </w:r>
    </w:p>
    <w:p w14:paraId="4B48001C" w14:textId="287DC8A6" w:rsidR="00E42A11" w:rsidRPr="001E4F26" w:rsidRDefault="00E42A11" w:rsidP="00E42A11">
      <w:r w:rsidRPr="001E4F26">
        <w:t>The TRS overhead per PDSCH c</w:t>
      </w:r>
      <w:r w:rsidR="00D2265B">
        <w:t>an be</w:t>
      </w:r>
      <w:r w:rsidRPr="001E4F26">
        <w:t xml:space="preserve"> calculated as </w:t>
      </w:r>
    </w:p>
    <w:p w14:paraId="24391E38" w14:textId="4E25ADAA" w:rsidR="00E42A11" w:rsidRDefault="00E70BB6" w:rsidP="00E42A11">
      <m:oMathPara>
        <m:oMath>
          <m:sSub>
            <m:sSubPr>
              <m:ctrlPr>
                <w:rPr>
                  <w:rFonts w:ascii="Cambria Math" w:hAnsi="Cambria Math"/>
                  <w:i/>
                </w:rPr>
              </m:ctrlPr>
            </m:sSubPr>
            <m:e>
              <m:r>
                <w:rPr>
                  <w:rFonts w:ascii="Cambria Math" w:hAnsi="Cambria Math"/>
                </w:rPr>
                <m:t>OH</m:t>
              </m:r>
            </m:e>
            <m:sub>
              <m:r>
                <w:rPr>
                  <w:rFonts w:ascii="Cambria Math" w:hAnsi="Cambria Math"/>
                </w:rPr>
                <m:t>TRS</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burst</m:t>
                  </m:r>
                </m:sub>
              </m:sSub>
            </m:num>
            <m:den>
              <m:sSub>
                <m:sSubPr>
                  <m:ctrlPr>
                    <w:rPr>
                      <w:rFonts w:ascii="Cambria Math" w:hAnsi="Cambria Math"/>
                      <w:i/>
                    </w:rPr>
                  </m:ctrlPr>
                </m:sSubPr>
                <m:e>
                  <m:r>
                    <w:rPr>
                      <w:rFonts w:ascii="Cambria Math" w:hAnsi="Cambria Math"/>
                    </w:rPr>
                    <m:t>14 S</m:t>
                  </m:r>
                </m:e>
                <m:sub>
                  <m:r>
                    <w:rPr>
                      <w:rFonts w:ascii="Cambria Math" w:hAnsi="Cambria Math"/>
                    </w:rPr>
                    <m:t>f</m:t>
                  </m:r>
                </m:sub>
              </m:sSub>
              <m:sSub>
                <m:sSubPr>
                  <m:ctrlPr>
                    <w:rPr>
                      <w:rFonts w:ascii="Cambria Math" w:hAnsi="Cambria Math"/>
                      <w:i/>
                    </w:rPr>
                  </m:ctrlPr>
                </m:sSubPr>
                <m:e>
                  <m:r>
                    <w:rPr>
                      <w:rFonts w:ascii="Cambria Math" w:hAnsi="Cambria Math"/>
                    </w:rPr>
                    <m:t>Y</m:t>
                  </m:r>
                </m:e>
                <m:sub>
                  <m:r>
                    <w:rPr>
                      <w:rFonts w:ascii="Cambria Math" w:hAnsi="Cambria Math"/>
                    </w:rPr>
                    <m:t>#slots</m:t>
                  </m:r>
                </m:sub>
              </m:sSub>
            </m:den>
          </m:f>
          <m:r>
            <w:rPr>
              <w:rFonts w:ascii="Cambria Math" w:hAnsi="Cambria Math"/>
            </w:rPr>
            <m:t>∙</m:t>
          </m:r>
          <m:f>
            <m:fPr>
              <m:ctrlPr>
                <w:rPr>
                  <w:rFonts w:ascii="Cambria Math" w:hAnsi="Cambria Math"/>
                  <w:i/>
                </w:rPr>
              </m:ctrlPr>
            </m:fPr>
            <m:num>
              <m:r>
                <w:rPr>
                  <w:rFonts w:ascii="Cambria Math" w:hAnsi="Cambria Math"/>
                </w:rPr>
                <m:t>B</m:t>
              </m:r>
            </m:num>
            <m:den>
              <m:sSub>
                <m:sSubPr>
                  <m:ctrlPr>
                    <w:rPr>
                      <w:rFonts w:ascii="Cambria Math" w:hAnsi="Cambria Math"/>
                      <w:i/>
                    </w:rPr>
                  </m:ctrlPr>
                </m:sSubPr>
                <m:e>
                  <m:r>
                    <w:rPr>
                      <w:rFonts w:ascii="Cambria Math" w:hAnsi="Cambria Math"/>
                    </w:rPr>
                    <m:t>B</m:t>
                  </m:r>
                </m:e>
                <m:sub>
                  <m:r>
                    <w:rPr>
                      <w:rFonts w:ascii="Cambria Math" w:hAnsi="Cambria Math"/>
                    </w:rPr>
                    <m:t>PDSCH</m:t>
                  </m:r>
                </m:sub>
              </m:sSub>
            </m:den>
          </m:f>
        </m:oMath>
      </m:oMathPara>
    </w:p>
    <w:p w14:paraId="3E492156" w14:textId="499C63D3" w:rsidR="00E42A11" w:rsidRPr="001E4F26" w:rsidRDefault="00E42A11" w:rsidP="00E42A11">
      <w:r w:rsidRPr="001E4F26">
        <w:rPr>
          <w:rFonts w:eastAsiaTheme="minorEastAsia"/>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burst</m:t>
            </m:r>
          </m:sub>
        </m:sSub>
      </m:oMath>
      <w:r w:rsidRPr="001E4F26">
        <w:rPr>
          <w:rFonts w:eastAsiaTheme="minorEastAsia"/>
        </w:rPr>
        <w:t xml:space="preserve"> is the number of TRS symbols in the TRS burst and </w:t>
      </w:r>
      <m:oMath>
        <m:sSub>
          <m:sSubPr>
            <m:ctrlPr>
              <w:rPr>
                <w:rFonts w:ascii="Cambria Math" w:hAnsi="Cambria Math"/>
                <w:i/>
              </w:rPr>
            </m:ctrlPr>
          </m:sSubPr>
          <m:e>
            <m:r>
              <w:rPr>
                <w:rFonts w:ascii="Cambria Math" w:hAnsi="Cambria Math"/>
              </w:rPr>
              <m:t>Y</m:t>
            </m:r>
          </m:e>
          <m:sub>
            <m:r>
              <w:rPr>
                <w:rFonts w:ascii="Cambria Math" w:hAnsi="Cambria Math"/>
              </w:rPr>
              <m:t>#slots</m:t>
            </m:r>
          </m:sub>
        </m:sSub>
      </m:oMath>
      <w:r w:rsidRPr="001E4F26">
        <w:rPr>
          <w:rFonts w:eastAsiaTheme="minorEastAsia"/>
        </w:rPr>
        <w:t xml:space="preserve"> is the</w:t>
      </w:r>
      <w:r w:rsidR="00CD0992">
        <w:rPr>
          <w:rFonts w:eastAsiaTheme="minorEastAsia"/>
        </w:rPr>
        <w:t xml:space="preserve"> burst periodicity in number of </w:t>
      </w:r>
      <w:r w:rsidR="0027176F">
        <w:rPr>
          <w:rFonts w:eastAsiaTheme="minorEastAsia"/>
        </w:rPr>
        <w:t>slots</w:t>
      </w:r>
      <w:r w:rsidRPr="001E4F26">
        <w:rPr>
          <w:rFonts w:eastAsiaTheme="minorEastAsia"/>
        </w:rPr>
        <w:t>.</w:t>
      </w:r>
    </w:p>
    <w:p w14:paraId="1690B5AA" w14:textId="4D416BF5" w:rsidR="00E42A11" w:rsidRDefault="00E42A11" w:rsidP="00E42A11">
      <w:r w:rsidRPr="001E4F26">
        <w:t xml:space="preserve">Large periodicity of the TRS bursts (Y) can be used to efficiently reduce the overhead.  For example, if </w:t>
      </w:r>
      <m:oMath>
        <m:sSub>
          <m:sSubPr>
            <m:ctrlPr>
              <w:rPr>
                <w:rFonts w:ascii="Cambria Math" w:hAnsi="Cambria Math"/>
                <w:i/>
              </w:rPr>
            </m:ctrlPr>
          </m:sSubPr>
          <m:e>
            <m:r>
              <w:rPr>
                <w:rFonts w:ascii="Cambria Math" w:hAnsi="Cambria Math"/>
              </w:rPr>
              <m:t>Y</m:t>
            </m:r>
          </m:e>
          <m:sub>
            <m:r>
              <w:rPr>
                <w:rFonts w:ascii="Cambria Math" w:hAnsi="Cambria Math"/>
              </w:rPr>
              <m:t>#slots</m:t>
            </m:r>
          </m:sub>
        </m:sSub>
        <m:r>
          <w:rPr>
            <w:rFonts w:ascii="Cambria Math" w:hAnsi="Cambria Math"/>
          </w:rPr>
          <m:t>=20</m:t>
        </m:r>
      </m:oMath>
      <w:r w:rsidRPr="001E4F26">
        <w:t xml:space="preserve">, then </w:t>
      </w:r>
      <m:oMath>
        <m:sSub>
          <m:sSubPr>
            <m:ctrlPr>
              <w:rPr>
                <w:rFonts w:ascii="Cambria Math" w:hAnsi="Cambria Math"/>
                <w:i/>
              </w:rPr>
            </m:ctrlPr>
          </m:sSubPr>
          <m:e>
            <m:r>
              <w:rPr>
                <w:rFonts w:ascii="Cambria Math" w:hAnsi="Cambria Math"/>
              </w:rPr>
              <m:t>OH</m:t>
            </m:r>
          </m:e>
          <m:sub>
            <m:r>
              <w:rPr>
                <w:rFonts w:ascii="Cambria Math" w:hAnsi="Cambria Math"/>
              </w:rPr>
              <m:t>TRS</m:t>
            </m:r>
          </m:sub>
        </m:sSub>
        <m:r>
          <w:rPr>
            <w:rFonts w:ascii="Cambria Math" w:hAnsi="Cambria Math"/>
          </w:rPr>
          <m:t>= 0.36%∙</m:t>
        </m:r>
        <m:f>
          <m:fPr>
            <m:ctrlPr>
              <w:rPr>
                <w:rFonts w:ascii="Cambria Math" w:hAnsi="Cambria Math"/>
                <w:i/>
              </w:rPr>
            </m:ctrlPr>
          </m:fPr>
          <m:num>
            <m:r>
              <w:rPr>
                <w:rFonts w:ascii="Cambria Math" w:hAnsi="Cambria Math"/>
              </w:rPr>
              <m:t>B</m:t>
            </m:r>
          </m:num>
          <m:den>
            <m:sSub>
              <m:sSubPr>
                <m:ctrlPr>
                  <w:rPr>
                    <w:rFonts w:ascii="Cambria Math" w:hAnsi="Cambria Math"/>
                    <w:i/>
                  </w:rPr>
                </m:ctrlPr>
              </m:sSubPr>
              <m:e>
                <m:r>
                  <w:rPr>
                    <w:rFonts w:ascii="Cambria Math" w:hAnsi="Cambria Math"/>
                  </w:rPr>
                  <m:t>B</m:t>
                </m:r>
              </m:e>
              <m:sub>
                <m:r>
                  <w:rPr>
                    <w:rFonts w:ascii="Cambria Math" w:hAnsi="Cambria Math"/>
                  </w:rPr>
                  <m:t>PDSCH</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burst</m:t>
                </m:r>
              </m:sub>
            </m:sSub>
          </m:num>
          <m:den>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m:t>
                </m:r>
              </m:sub>
            </m:sSub>
          </m:den>
        </m:f>
      </m:oMath>
      <w:r w:rsidRPr="001E4F26">
        <w:t xml:space="preserve">.  For comparison, the overhead of the antenna port 0 CRS in LTE is </w:t>
      </w:r>
      <m:oMath>
        <m:f>
          <m:fPr>
            <m:ctrlPr>
              <w:rPr>
                <w:rFonts w:ascii="Cambria Math" w:hAnsi="Cambria Math"/>
                <w:i/>
              </w:rPr>
            </m:ctrlPr>
          </m:fPr>
          <m:num>
            <m:r>
              <w:rPr>
                <w:rFonts w:ascii="Cambria Math" w:hAnsi="Cambria Math"/>
              </w:rPr>
              <m:t>1</m:t>
            </m:r>
          </m:num>
          <m:den>
            <m:r>
              <w:rPr>
                <w:rFonts w:ascii="Cambria Math" w:hAnsi="Cambria Math"/>
              </w:rPr>
              <m:t>21</m:t>
            </m:r>
          </m:den>
        </m:f>
        <m:r>
          <w:rPr>
            <w:rFonts w:ascii="Cambria Math" w:hAnsi="Cambria Math"/>
          </w:rPr>
          <m:t>≈5%</m:t>
        </m:r>
      </m:oMath>
      <w:r w:rsidRPr="001E4F26">
        <w:t xml:space="preserve">. The interference generated by the TRS is proportional to the overhead assuming fixed power per subcarrier. </w:t>
      </w:r>
    </w:p>
    <w:p w14:paraId="1FB3680E" w14:textId="77777777" w:rsidR="00CD0992" w:rsidRPr="001E4F26" w:rsidRDefault="00CD0992" w:rsidP="00E42A11"/>
    <w:p w14:paraId="4895F0EE" w14:textId="3F7092CB" w:rsidR="00E42A11" w:rsidRPr="001E4F26" w:rsidRDefault="00E42A11" w:rsidP="00E42A11">
      <w:r w:rsidRPr="001E4F26">
        <w:t xml:space="preserve">For energy efficiency, we want to allow for gNB DTX and thus </w:t>
      </w:r>
      <w:r w:rsidR="00CD0992">
        <w:t xml:space="preserve">it is important </w:t>
      </w:r>
      <w:r w:rsidRPr="001E4F26">
        <w:t xml:space="preserve">to minimize the proportion of symbols utilized to transmit the TRS. The proportion of symbols utilized to transmit one TRS is N/Y (for comparison, the proportion of symbols utilized to transmit the antenna port 0 CRS in LTE is 2/7). With multiple TRSs the proportion of symbols utilized to transmit the TRSs can be reduced if Frequency Division Multiplexing (FDM) of TRSs is utilized. Energy can also be saved by enabling UEs to share TRSs whenever possible. </w:t>
      </w:r>
    </w:p>
    <w:p w14:paraId="3B48C0D0" w14:textId="77777777" w:rsidR="00E42A11" w:rsidRPr="001E4F26" w:rsidRDefault="00E42A11" w:rsidP="00E42A11">
      <w:r w:rsidRPr="001E4F26">
        <w:lastRenderedPageBreak/>
        <w:t xml:space="preserve">For </w:t>
      </w:r>
      <w:r w:rsidRPr="001E4F26">
        <w:rPr>
          <w:rFonts w:eastAsia="MS Mincho"/>
          <w:lang w:eastAsia="ja-JP"/>
        </w:rPr>
        <w:t>gNB energy efficiency it could be beneficial to frequency multiplex TRS and SSblock, or co-locate then to be adjacent in time to further increase gNB DTX and UE DTX. In cases with no SSblock transmitted from a transmission point, it could be especially beneficial to have even larger TRS burst periodicity (Y) to achieve larger than 20 ms DTX.</w:t>
      </w:r>
    </w:p>
    <w:p w14:paraId="170BE7F8" w14:textId="77777777" w:rsidR="00E42A11" w:rsidRDefault="00E42A11" w:rsidP="007B1186"/>
    <w:p w14:paraId="661FB969" w14:textId="4B356850" w:rsidR="00D07875" w:rsidRDefault="00D07875" w:rsidP="00E42A11">
      <w:pPr>
        <w:pStyle w:val="Heading3"/>
      </w:pPr>
      <w:bookmarkStart w:id="32" w:name="_Ref492470913"/>
      <w:r w:rsidRPr="00E42A11">
        <w:t>Demodulation</w:t>
      </w:r>
      <w:r>
        <w:t xml:space="preserve"> aspects on TRS burst periodicity</w:t>
      </w:r>
      <w:bookmarkEnd w:id="32"/>
    </w:p>
    <w:p w14:paraId="2073E626" w14:textId="357ADEE4" w:rsidR="00D157B8" w:rsidRDefault="00D07875" w:rsidP="00D07875">
      <w:r>
        <w:t>As discussed above</w:t>
      </w:r>
      <w:r w:rsidR="00D157B8">
        <w:t>, both time and frequency synchronization can be maintained in between TRS bursts based on DMRS in PDSCH even for quite small allocations. Here we discuss the corner case of very small allocations for which this is not possible.</w:t>
      </w:r>
    </w:p>
    <w:p w14:paraId="45124974" w14:textId="7701D569" w:rsidR="00D07875" w:rsidRDefault="00D07875" w:rsidP="00D07875">
      <w:r>
        <w:t xml:space="preserve">The maximum periodicity that can be achieved depends on the expected frequency drift of the UE oscillator, the performance of the frequency estimator, and what frequency error one can accept. In </w:t>
      </w:r>
      <w:r>
        <w:fldChar w:fldCharType="begin"/>
      </w:r>
      <w:r>
        <w:instrText xml:space="preserve"> REF _Ref490254739 \r \h </w:instrText>
      </w:r>
      <w:r>
        <w:fldChar w:fldCharType="separate"/>
      </w:r>
      <w:r w:rsidR="00AC28EF">
        <w:t>[5]</w:t>
      </w:r>
      <w:r>
        <w:fldChar w:fldCharType="end"/>
      </w:r>
      <w:r>
        <w:t xml:space="preserve"> Mediatek gave a worst-case fr</w:t>
      </w:r>
      <w:r w:rsidR="00D157B8">
        <w:t>equency drift of 0</w:t>
      </w:r>
      <w:r>
        <w:t>.16 ppm/sec considering the slope in the temperature stability curve (ppm/</w:t>
      </w:r>
      <w:r>
        <w:rPr>
          <w:vertAlign w:val="superscript"/>
        </w:rPr>
        <w:t>o</w:t>
      </w:r>
      <w:r>
        <w:t>C), the temperature drift rate (</w:t>
      </w:r>
      <w:r>
        <w:rPr>
          <w:vertAlign w:val="superscript"/>
        </w:rPr>
        <w:t>o</w:t>
      </w:r>
      <w:r>
        <w:t xml:space="preserve">C/sec) and the experience learned from LTE. </w:t>
      </w:r>
    </w:p>
    <w:p w14:paraId="6A18DAFA" w14:textId="3143C651" w:rsidR="00D07875" w:rsidRDefault="00D07875" w:rsidP="00D07875">
      <w:r>
        <w:t xml:space="preserve">Combining this worst-case frequency drift figure from a chipset manufacturer with simulations of the sensitivity of throughput to frequency errors (see </w:t>
      </w:r>
      <w:r>
        <w:fldChar w:fldCharType="begin"/>
      </w:r>
      <w:r>
        <w:instrText xml:space="preserve"> REF _Ref490255429 \h </w:instrText>
      </w:r>
      <w:r>
        <w:fldChar w:fldCharType="separate"/>
      </w:r>
      <w:r w:rsidR="00AC28EF">
        <w:t xml:space="preserve">Figure </w:t>
      </w:r>
      <w:r w:rsidR="00AC28EF">
        <w:rPr>
          <w:noProof/>
        </w:rPr>
        <w:t>8</w:t>
      </w:r>
      <w:r>
        <w:fldChar w:fldCharType="end"/>
      </w:r>
      <w:r>
        <w:t xml:space="preserve"> and </w:t>
      </w:r>
      <w:r>
        <w:fldChar w:fldCharType="begin"/>
      </w:r>
      <w:r>
        <w:instrText xml:space="preserve"> REF _Ref490255473 \h </w:instrText>
      </w:r>
      <w:r>
        <w:fldChar w:fldCharType="separate"/>
      </w:r>
      <w:r w:rsidR="00AC28EF">
        <w:t xml:space="preserve">Table </w:t>
      </w:r>
      <w:r w:rsidR="00AC28EF">
        <w:rPr>
          <w:noProof/>
        </w:rPr>
        <w:t>6</w:t>
      </w:r>
      <w:r>
        <w:fldChar w:fldCharType="end"/>
      </w:r>
      <w:r>
        <w:t xml:space="preserve">) we can calculate the worst-case throughput loss due to frequency drift for different TRS burst periodicities (see </w:t>
      </w:r>
      <w:r>
        <w:fldChar w:fldCharType="begin"/>
      </w:r>
      <w:r>
        <w:instrText xml:space="preserve"> REF _Ref490255555 \h </w:instrText>
      </w:r>
      <w:r>
        <w:fldChar w:fldCharType="separate"/>
      </w:r>
      <w:r w:rsidR="00AC28EF">
        <w:t xml:space="preserve">Table </w:t>
      </w:r>
      <w:r w:rsidR="00AC28EF">
        <w:rPr>
          <w:noProof/>
        </w:rPr>
        <w:t>1</w:t>
      </w:r>
      <w:r>
        <w:fldChar w:fldCharType="end"/>
      </w:r>
      <w:r>
        <w:t xml:space="preserve">, </w:t>
      </w:r>
      <w:r>
        <w:fldChar w:fldCharType="begin"/>
      </w:r>
      <w:r>
        <w:instrText xml:space="preserve"> REF _Ref490255559 \h </w:instrText>
      </w:r>
      <w:r>
        <w:fldChar w:fldCharType="separate"/>
      </w:r>
      <w:r w:rsidR="00AC28EF">
        <w:t xml:space="preserve">Table </w:t>
      </w:r>
      <w:r w:rsidR="00AC28EF">
        <w:rPr>
          <w:noProof/>
        </w:rPr>
        <w:t>2</w:t>
      </w:r>
      <w:r>
        <w:fldChar w:fldCharType="end"/>
      </w:r>
      <w:r>
        <w:t xml:space="preserve">, </w:t>
      </w:r>
      <w:r>
        <w:fldChar w:fldCharType="begin"/>
      </w:r>
      <w:r>
        <w:instrText xml:space="preserve"> REF _Ref490255560 \h </w:instrText>
      </w:r>
      <w:r>
        <w:fldChar w:fldCharType="separate"/>
      </w:r>
      <w:r w:rsidR="00AC28EF">
        <w:t xml:space="preserve">Table </w:t>
      </w:r>
      <w:r w:rsidR="00AC28EF">
        <w:rPr>
          <w:noProof/>
        </w:rPr>
        <w:t>3</w:t>
      </w:r>
      <w:r>
        <w:fldChar w:fldCharType="end"/>
      </w:r>
      <w:r>
        <w:t xml:space="preserve"> and </w:t>
      </w:r>
      <w:r>
        <w:fldChar w:fldCharType="begin"/>
      </w:r>
      <w:r>
        <w:instrText xml:space="preserve"> REF _Ref490255569 \h </w:instrText>
      </w:r>
      <w:r>
        <w:fldChar w:fldCharType="separate"/>
      </w:r>
      <w:r w:rsidR="00AC28EF">
        <w:t xml:space="preserve">Table </w:t>
      </w:r>
      <w:r w:rsidR="00AC28EF">
        <w:rPr>
          <w:noProof/>
        </w:rPr>
        <w:t>4</w:t>
      </w:r>
      <w:r>
        <w:fldChar w:fldCharType="end"/>
      </w:r>
      <w:r>
        <w:t>). Note that the average frequency drift will be half the frequency drift over the full TRS burst period.</w:t>
      </w:r>
    </w:p>
    <w:p w14:paraId="5695ABA5" w14:textId="77777777" w:rsidR="00D07875" w:rsidRDefault="00D07875" w:rsidP="00D07875">
      <w:r>
        <w:t>We note that the throughput loss due to frequency drift is very low at low to medium SNR. It becomes significant only at very high SNRs.</w:t>
      </w:r>
    </w:p>
    <w:p w14:paraId="1C3A2AC3" w14:textId="4A964646" w:rsidR="00D07875" w:rsidRDefault="00D07875" w:rsidP="00D07875">
      <w:r>
        <w:t xml:space="preserve">If we accept a </w:t>
      </w:r>
      <w:r>
        <w:rPr>
          <w:u w:val="single"/>
        </w:rPr>
        <w:t>worst-case</w:t>
      </w:r>
      <w:r>
        <w:t xml:space="preserve"> throughput loss of 5% at very high SNRs </w:t>
      </w:r>
      <w:r w:rsidR="004770DA">
        <w:t xml:space="preserve">for the corner case of very small allocations at high SNR </w:t>
      </w:r>
      <w:r>
        <w:t xml:space="preserve">then we can use a TRS burst periodicity of 20ms to 80ms for different combinations of subcarrier spacing and frequencies (see </w:t>
      </w:r>
      <w:r>
        <w:fldChar w:fldCharType="begin"/>
      </w:r>
      <w:r>
        <w:instrText xml:space="preserve"> REF _Ref490255555 \h </w:instrText>
      </w:r>
      <w:r>
        <w:fldChar w:fldCharType="separate"/>
      </w:r>
      <w:r w:rsidR="00AC28EF">
        <w:t xml:space="preserve">Table </w:t>
      </w:r>
      <w:r w:rsidR="00AC28EF">
        <w:rPr>
          <w:noProof/>
        </w:rPr>
        <w:t>1</w:t>
      </w:r>
      <w:r>
        <w:fldChar w:fldCharType="end"/>
      </w:r>
      <w:r>
        <w:t>).</w:t>
      </w:r>
      <w:r w:rsidR="004770DA">
        <w:t xml:space="preserve"> </w:t>
      </w:r>
      <w:r w:rsidR="0060178B">
        <w:t xml:space="preserve">In </w:t>
      </w:r>
      <w:r w:rsidR="00CD0992">
        <w:t>fact,</w:t>
      </w:r>
      <w:r w:rsidR="0060178B">
        <w:t xml:space="preserve"> we think one could accept even higher throughput losses for such a worst-case corner case.</w:t>
      </w:r>
    </w:p>
    <w:p w14:paraId="7E872FD0" w14:textId="251BDFCC" w:rsidR="00D07875" w:rsidRDefault="00D07875" w:rsidP="00D07875">
      <w:pPr>
        <w:pStyle w:val="Caption"/>
        <w:keepNext/>
      </w:pPr>
      <w:bookmarkStart w:id="33" w:name="_Ref490255555"/>
      <w:r>
        <w:t xml:space="preserve">Table </w:t>
      </w:r>
      <w:fldSimple w:instr=" SEQ Table \* ARABIC ">
        <w:r w:rsidR="009A18CE">
          <w:rPr>
            <w:noProof/>
          </w:rPr>
          <w:t>1</w:t>
        </w:r>
      </w:fldSimple>
      <w:bookmarkEnd w:id="33"/>
      <w:r>
        <w:t xml:space="preserve"> TRS burst periodicities that will give an insignificant throughput loss at low to medium SNR and a worst-case throughput loss of less than 5% at high SNRs due to worst-case frequency drift.</w:t>
      </w:r>
    </w:p>
    <w:tbl>
      <w:tblPr>
        <w:tblW w:w="3340" w:type="dxa"/>
        <w:jc w:val="center"/>
        <w:tblLook w:val="04A0" w:firstRow="1" w:lastRow="0" w:firstColumn="1" w:lastColumn="0" w:noHBand="0" w:noVBand="1"/>
      </w:tblPr>
      <w:tblGrid>
        <w:gridCol w:w="2580"/>
        <w:gridCol w:w="760"/>
      </w:tblGrid>
      <w:tr w:rsidR="00D07875" w14:paraId="3C18FD6F" w14:textId="77777777" w:rsidTr="00D07875">
        <w:trPr>
          <w:trHeight w:val="315"/>
          <w:jc w:val="center"/>
        </w:trPr>
        <w:tc>
          <w:tcPr>
            <w:tcW w:w="3340" w:type="dxa"/>
            <w:gridSpan w:val="2"/>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3422883" w14:textId="77777777" w:rsidR="00D07875" w:rsidRDefault="00D07875">
            <w:pPr>
              <w:jc w:val="center"/>
              <w:rPr>
                <w:rFonts w:ascii="Calibri" w:hAnsi="Calibri"/>
                <w:b/>
                <w:bCs/>
                <w:color w:val="000000"/>
                <w:sz w:val="24"/>
                <w:szCs w:val="24"/>
              </w:rPr>
            </w:pPr>
            <w:r>
              <w:rPr>
                <w:rFonts w:ascii="Calibri" w:hAnsi="Calibri"/>
                <w:b/>
                <w:bCs/>
                <w:color w:val="000000"/>
                <w:sz w:val="24"/>
                <w:szCs w:val="24"/>
              </w:rPr>
              <w:t>TRS burst periodicity</w:t>
            </w:r>
          </w:p>
        </w:tc>
      </w:tr>
      <w:tr w:rsidR="00D07875" w14:paraId="01292C88" w14:textId="77777777" w:rsidTr="00D07875">
        <w:trPr>
          <w:trHeight w:val="300"/>
          <w:jc w:val="center"/>
        </w:trPr>
        <w:tc>
          <w:tcPr>
            <w:tcW w:w="258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5BF6EFB" w14:textId="77777777" w:rsidR="00D07875" w:rsidRDefault="00D07875">
            <w:pPr>
              <w:rPr>
                <w:rFonts w:ascii="Calibri" w:hAnsi="Calibri"/>
                <w:color w:val="000000"/>
              </w:rPr>
            </w:pPr>
            <w:r>
              <w:rPr>
                <w:rFonts w:ascii="Calibri" w:hAnsi="Calibri"/>
                <w:color w:val="000000"/>
              </w:rPr>
              <w:t>15kHz SCS at 2 GHz</w:t>
            </w:r>
          </w:p>
        </w:tc>
        <w:tc>
          <w:tcPr>
            <w:tcW w:w="76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C115CFD" w14:textId="77777777" w:rsidR="00D07875" w:rsidRDefault="00D07875">
            <w:pPr>
              <w:rPr>
                <w:rFonts w:ascii="Calibri" w:hAnsi="Calibri"/>
                <w:color w:val="000000"/>
              </w:rPr>
            </w:pPr>
            <w:r>
              <w:rPr>
                <w:rFonts w:ascii="Calibri" w:hAnsi="Calibri"/>
                <w:color w:val="000000"/>
              </w:rPr>
              <w:t>40ms</w:t>
            </w:r>
          </w:p>
        </w:tc>
      </w:tr>
      <w:tr w:rsidR="00D07875" w14:paraId="56B7BD22" w14:textId="77777777" w:rsidTr="00D07875">
        <w:trPr>
          <w:trHeight w:val="300"/>
          <w:jc w:val="center"/>
        </w:trPr>
        <w:tc>
          <w:tcPr>
            <w:tcW w:w="258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39E0FFC" w14:textId="77777777" w:rsidR="00D07875" w:rsidRDefault="00D07875">
            <w:pPr>
              <w:rPr>
                <w:rFonts w:ascii="Calibri" w:hAnsi="Calibri"/>
                <w:color w:val="000000"/>
              </w:rPr>
            </w:pPr>
            <w:r>
              <w:rPr>
                <w:rFonts w:ascii="Calibri" w:hAnsi="Calibri"/>
                <w:color w:val="000000"/>
              </w:rPr>
              <w:t>30kHz SCS at 2 GHz</w:t>
            </w:r>
          </w:p>
        </w:tc>
        <w:tc>
          <w:tcPr>
            <w:tcW w:w="76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1D80155" w14:textId="77777777" w:rsidR="00D07875" w:rsidRDefault="00D07875">
            <w:pPr>
              <w:rPr>
                <w:rFonts w:ascii="Calibri" w:hAnsi="Calibri"/>
                <w:color w:val="000000"/>
              </w:rPr>
            </w:pPr>
            <w:r>
              <w:rPr>
                <w:rFonts w:ascii="Calibri" w:hAnsi="Calibri"/>
                <w:color w:val="000000"/>
              </w:rPr>
              <w:t>80ms</w:t>
            </w:r>
          </w:p>
        </w:tc>
      </w:tr>
      <w:tr w:rsidR="00D07875" w14:paraId="1F9B8AD8" w14:textId="77777777" w:rsidTr="00D07875">
        <w:trPr>
          <w:trHeight w:val="300"/>
          <w:jc w:val="center"/>
        </w:trPr>
        <w:tc>
          <w:tcPr>
            <w:tcW w:w="258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DF99BB" w14:textId="77777777" w:rsidR="00D07875" w:rsidRDefault="00D07875">
            <w:pPr>
              <w:rPr>
                <w:rFonts w:ascii="Calibri" w:hAnsi="Calibri"/>
                <w:color w:val="000000"/>
              </w:rPr>
            </w:pPr>
            <w:r>
              <w:rPr>
                <w:rFonts w:ascii="Calibri" w:hAnsi="Calibri"/>
                <w:color w:val="000000"/>
              </w:rPr>
              <w:t>15kHz SCS at 5 GHz</w:t>
            </w:r>
          </w:p>
        </w:tc>
        <w:tc>
          <w:tcPr>
            <w:tcW w:w="76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A1981F5" w14:textId="77777777" w:rsidR="00D07875" w:rsidRDefault="00D07875">
            <w:pPr>
              <w:rPr>
                <w:rFonts w:ascii="Calibri" w:hAnsi="Calibri"/>
                <w:color w:val="000000"/>
              </w:rPr>
            </w:pPr>
            <w:r>
              <w:rPr>
                <w:rFonts w:ascii="Calibri" w:hAnsi="Calibri"/>
                <w:color w:val="000000"/>
              </w:rPr>
              <w:t>20ms</w:t>
            </w:r>
          </w:p>
        </w:tc>
      </w:tr>
      <w:tr w:rsidR="00D07875" w14:paraId="076C5F4B" w14:textId="77777777" w:rsidTr="00D07875">
        <w:trPr>
          <w:trHeight w:val="300"/>
          <w:jc w:val="center"/>
        </w:trPr>
        <w:tc>
          <w:tcPr>
            <w:tcW w:w="258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D2A3718" w14:textId="77777777" w:rsidR="00D07875" w:rsidRDefault="00D07875">
            <w:pPr>
              <w:rPr>
                <w:rFonts w:ascii="Calibri" w:hAnsi="Calibri"/>
                <w:color w:val="000000"/>
              </w:rPr>
            </w:pPr>
            <w:r>
              <w:rPr>
                <w:rFonts w:ascii="Calibri" w:hAnsi="Calibri"/>
                <w:color w:val="000000"/>
              </w:rPr>
              <w:t>30kHz SCS at 5 GHz</w:t>
            </w:r>
          </w:p>
        </w:tc>
        <w:tc>
          <w:tcPr>
            <w:tcW w:w="76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7905727" w14:textId="77777777" w:rsidR="00D07875" w:rsidRDefault="00D07875">
            <w:pPr>
              <w:rPr>
                <w:rFonts w:ascii="Calibri" w:hAnsi="Calibri"/>
                <w:color w:val="000000"/>
              </w:rPr>
            </w:pPr>
            <w:r>
              <w:rPr>
                <w:rFonts w:ascii="Calibri" w:hAnsi="Calibri"/>
                <w:color w:val="000000"/>
              </w:rPr>
              <w:t>40ms</w:t>
            </w:r>
          </w:p>
        </w:tc>
      </w:tr>
    </w:tbl>
    <w:p w14:paraId="639077D7" w14:textId="77777777" w:rsidR="00D07875" w:rsidRDefault="00D07875" w:rsidP="00D07875"/>
    <w:p w14:paraId="38526AC4" w14:textId="77777777" w:rsidR="00D07875" w:rsidRDefault="00D07875" w:rsidP="000E32BC">
      <w:pPr>
        <w:pStyle w:val="Observation"/>
      </w:pPr>
      <w:bookmarkStart w:id="34" w:name="_Toc492935453"/>
      <w:bookmarkStart w:id="35" w:name="_Hlk490256865"/>
      <w:r w:rsidRPr="000E32BC">
        <w:t>The</w:t>
      </w:r>
      <w:r>
        <w:t xml:space="preserve"> following TRS burst periodicities will give an insignificant throughput loss at low to medium SNR and a worst-case throughput loss of less than 5% due to a worst-case frequency drift of 0.16ppm/s: 40ms periodicity for 30kHz SCS at 5 GHz; 40ms periodicity for 15kHz SCS at 2 GHz; 80ms periodicity for 30kHz SCS at 2 GHz; 20ms periodicity for 15kHz SCS at 5 GHz; 40ms periodicity for 30kHz SCS at 5 GHz;</w:t>
      </w:r>
      <w:bookmarkEnd w:id="34"/>
    </w:p>
    <w:bookmarkEnd w:id="35"/>
    <w:p w14:paraId="4CD6BE1D" w14:textId="77777777" w:rsidR="00D07875" w:rsidRDefault="00D07875" w:rsidP="00D07875">
      <w:r>
        <w:lastRenderedPageBreak/>
        <w:t xml:space="preserve">We note that this is based on LTE numbers on frequency drift. Since LTE was designed, further development is expected and the TCXO, Temperature Controlled Crystal Oscillators have become significantly cheaper. In designing a new radio access technology for the next decade using the TCXO technology should be considered, especially since energy efficiency is a key target for NR. With TCXO </w:t>
      </w:r>
      <w:r>
        <w:rPr>
          <w:u w:val="single"/>
        </w:rPr>
        <w:t>significantly longer</w:t>
      </w:r>
      <w:r>
        <w:t xml:space="preserve"> TRS burst periodicity could be utilized in NR. </w:t>
      </w:r>
    </w:p>
    <w:p w14:paraId="6548415D" w14:textId="77777777" w:rsidR="00D07875" w:rsidRDefault="00D07875" w:rsidP="00D07875">
      <w:r>
        <w:t>We note also that any TDD structure must fit with the 20ms periodicity of the SS block. A TRS burst periodicity which is a multiple of 20ms will therefore make it easy both to avoid collisions with the SS block and to ensure that the TRS burst will come in downlink slots.</w:t>
      </w:r>
    </w:p>
    <w:p w14:paraId="20007D08" w14:textId="77777777" w:rsidR="00D07875" w:rsidRDefault="00D07875" w:rsidP="000E32BC">
      <w:pPr>
        <w:pStyle w:val="Observation"/>
      </w:pPr>
      <w:bookmarkStart w:id="36" w:name="_Toc492935454"/>
      <w:bookmarkStart w:id="37" w:name="_Hlk490256882"/>
      <w:r w:rsidRPr="000E32BC">
        <w:t>A</w:t>
      </w:r>
      <w:r>
        <w:t xml:space="preserve"> TRS burst periodicity which is a multiple of 20ms will make it easy both to avoid collisions with the SS block and to ensure that the TRS burst will come in downlink slots.</w:t>
      </w:r>
      <w:bookmarkEnd w:id="36"/>
    </w:p>
    <w:bookmarkEnd w:id="37"/>
    <w:p w14:paraId="4DC95321" w14:textId="77777777" w:rsidR="00D07875" w:rsidRDefault="00D07875" w:rsidP="00D07875">
      <w:r>
        <w:t xml:space="preserve">Based on the analysis above we propose that the TRS should be configurable with a burst periodicity of 20ms, 40ms and 80ms. </w:t>
      </w:r>
    </w:p>
    <w:p w14:paraId="3F86EDCF" w14:textId="77777777" w:rsidR="00D07875" w:rsidRDefault="00D07875" w:rsidP="000E32BC">
      <w:pPr>
        <w:pStyle w:val="Proposal"/>
      </w:pPr>
      <w:bookmarkStart w:id="38" w:name="_Toc492935473"/>
      <w:r w:rsidRPr="000E32BC">
        <w:t>The</w:t>
      </w:r>
      <w:r>
        <w:t xml:space="preserve"> TRS shall be configurable with a burst periodicity of 20 ms, 40 ms, and 80 ms.</w:t>
      </w:r>
      <w:bookmarkEnd w:id="38"/>
    </w:p>
    <w:p w14:paraId="365DE95A" w14:textId="58318C0F" w:rsidR="00D07875" w:rsidRDefault="00D07875" w:rsidP="00D07875">
      <w:pPr>
        <w:pStyle w:val="Caption"/>
        <w:keepNext/>
      </w:pPr>
      <w:bookmarkStart w:id="39" w:name="_Ref490255559"/>
      <w:r>
        <w:t xml:space="preserve">Table </w:t>
      </w:r>
      <w:fldSimple w:instr=" SEQ Table \* ARABIC ">
        <w:r w:rsidR="009A18CE">
          <w:rPr>
            <w:noProof/>
          </w:rPr>
          <w:t>2</w:t>
        </w:r>
      </w:fldSimple>
      <w:bookmarkEnd w:id="39"/>
      <w:r>
        <w:t xml:space="preserve"> Worst case throughput loss due to frequency drift with 15kHz SCS at 2 GHz</w:t>
      </w:r>
    </w:p>
    <w:tbl>
      <w:tblPr>
        <w:tblW w:w="5900" w:type="dxa"/>
        <w:jc w:val="center"/>
        <w:tblLook w:val="04A0" w:firstRow="1" w:lastRow="0" w:firstColumn="1" w:lastColumn="0" w:noHBand="0" w:noVBand="1"/>
      </w:tblPr>
      <w:tblGrid>
        <w:gridCol w:w="1098"/>
        <w:gridCol w:w="1102"/>
        <w:gridCol w:w="925"/>
        <w:gridCol w:w="925"/>
        <w:gridCol w:w="925"/>
        <w:gridCol w:w="925"/>
      </w:tblGrid>
      <w:tr w:rsidR="00D07875" w14:paraId="39489C28" w14:textId="77777777" w:rsidTr="00D07875">
        <w:trPr>
          <w:trHeight w:val="735"/>
          <w:jc w:val="center"/>
        </w:trPr>
        <w:tc>
          <w:tcPr>
            <w:tcW w:w="5900" w:type="dxa"/>
            <w:gridSpan w:val="6"/>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14:paraId="4BCE02A7" w14:textId="77777777" w:rsidR="00D07875" w:rsidRDefault="00D07875">
            <w:pPr>
              <w:jc w:val="center"/>
              <w:rPr>
                <w:rFonts w:ascii="Calibri" w:hAnsi="Calibri"/>
                <w:b/>
                <w:color w:val="000000"/>
                <w:sz w:val="24"/>
                <w:szCs w:val="24"/>
              </w:rPr>
            </w:pPr>
            <w:r>
              <w:rPr>
                <w:rFonts w:ascii="Calibri" w:hAnsi="Calibri"/>
                <w:b/>
                <w:color w:val="000000"/>
                <w:sz w:val="24"/>
                <w:szCs w:val="24"/>
              </w:rPr>
              <w:t>Worst case throughput loss due to frequency drift with 15kHz SCS at 2 GHz</w:t>
            </w:r>
          </w:p>
        </w:tc>
      </w:tr>
      <w:tr w:rsidR="00D07875" w14:paraId="6702B499"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19B7C0E" w14:textId="77777777" w:rsidR="00D07875" w:rsidRDefault="00D07875">
            <w:pPr>
              <w:rPr>
                <w:rFonts w:ascii="Calibri" w:hAnsi="Calibri"/>
                <w:b/>
                <w:color w:val="000000"/>
                <w:sz w:val="24"/>
                <w:szCs w:val="24"/>
              </w:rPr>
            </w:pPr>
          </w:p>
        </w:tc>
        <w:tc>
          <w:tcPr>
            <w:tcW w:w="4802" w:type="dxa"/>
            <w:gridSpan w:val="5"/>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4F2F08A" w14:textId="77777777" w:rsidR="00D07875" w:rsidRDefault="00D07875">
            <w:pPr>
              <w:jc w:val="center"/>
              <w:rPr>
                <w:rFonts w:ascii="Calibri" w:hAnsi="Calibri"/>
                <w:b/>
                <w:bCs/>
                <w:color w:val="000000"/>
              </w:rPr>
            </w:pPr>
            <w:r>
              <w:rPr>
                <w:rFonts w:ascii="Calibri" w:hAnsi="Calibri"/>
                <w:b/>
                <w:bCs/>
                <w:color w:val="000000"/>
              </w:rPr>
              <w:t>TRS Burst Periodicity [ms]</w:t>
            </w:r>
          </w:p>
        </w:tc>
      </w:tr>
      <w:tr w:rsidR="00D07875" w14:paraId="52FFC63C"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DD742F2" w14:textId="77777777" w:rsidR="00D07875" w:rsidRDefault="00D07875">
            <w:pPr>
              <w:jc w:val="right"/>
              <w:rPr>
                <w:rFonts w:ascii="Calibri" w:hAnsi="Calibri"/>
                <w:b/>
                <w:bCs/>
                <w:color w:val="000000"/>
              </w:rPr>
            </w:pPr>
            <w:r>
              <w:rPr>
                <w:rFonts w:ascii="Calibri" w:hAnsi="Calibri"/>
                <w:b/>
                <w:bCs/>
                <w:color w:val="000000"/>
              </w:rPr>
              <w:t>SNR [dB]</w:t>
            </w:r>
          </w:p>
        </w:tc>
        <w:tc>
          <w:tcPr>
            <w:tcW w:w="110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630374B" w14:textId="77777777" w:rsidR="00D07875" w:rsidRDefault="00D07875">
            <w:pPr>
              <w:jc w:val="right"/>
              <w:rPr>
                <w:rFonts w:ascii="Calibri" w:hAnsi="Calibri"/>
                <w:b/>
                <w:bCs/>
                <w:color w:val="000000"/>
              </w:rPr>
            </w:pPr>
            <w:r>
              <w:rPr>
                <w:rFonts w:ascii="Calibri" w:hAnsi="Calibri"/>
                <w:b/>
                <w:bCs/>
                <w:color w:val="000000"/>
              </w:rPr>
              <w:t>5</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2C64257" w14:textId="77777777" w:rsidR="00D07875" w:rsidRDefault="00D07875">
            <w:pPr>
              <w:jc w:val="right"/>
              <w:rPr>
                <w:rFonts w:ascii="Calibri" w:hAnsi="Calibri"/>
                <w:b/>
                <w:bCs/>
                <w:color w:val="000000"/>
              </w:rPr>
            </w:pPr>
            <w:r>
              <w:rPr>
                <w:rFonts w:ascii="Calibri" w:hAnsi="Calibri"/>
                <w:b/>
                <w:bCs/>
                <w:color w:val="000000"/>
              </w:rPr>
              <w:t>10</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AEBD473" w14:textId="77777777" w:rsidR="00D07875" w:rsidRDefault="00D07875">
            <w:pPr>
              <w:jc w:val="right"/>
              <w:rPr>
                <w:rFonts w:ascii="Calibri" w:hAnsi="Calibri"/>
                <w:b/>
                <w:bCs/>
                <w:color w:val="000000"/>
              </w:rPr>
            </w:pPr>
            <w:r>
              <w:rPr>
                <w:rFonts w:ascii="Calibri" w:hAnsi="Calibri"/>
                <w:b/>
                <w:bCs/>
                <w:color w:val="000000"/>
              </w:rPr>
              <w:t>20</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4423F9B" w14:textId="77777777" w:rsidR="00D07875" w:rsidRDefault="00D07875">
            <w:pPr>
              <w:jc w:val="right"/>
              <w:rPr>
                <w:rFonts w:ascii="Calibri" w:hAnsi="Calibri"/>
                <w:b/>
                <w:bCs/>
                <w:color w:val="000000"/>
              </w:rPr>
            </w:pPr>
            <w:r>
              <w:rPr>
                <w:rFonts w:ascii="Calibri" w:hAnsi="Calibri"/>
                <w:b/>
                <w:bCs/>
                <w:color w:val="000000"/>
              </w:rPr>
              <w:t>40</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C8EF2A7" w14:textId="77777777" w:rsidR="00D07875" w:rsidRDefault="00D07875">
            <w:pPr>
              <w:jc w:val="right"/>
              <w:rPr>
                <w:rFonts w:ascii="Calibri" w:hAnsi="Calibri"/>
                <w:b/>
                <w:bCs/>
                <w:color w:val="000000"/>
              </w:rPr>
            </w:pPr>
            <w:r>
              <w:rPr>
                <w:rFonts w:ascii="Calibri" w:hAnsi="Calibri"/>
                <w:b/>
                <w:bCs/>
                <w:color w:val="000000"/>
              </w:rPr>
              <w:t>80</w:t>
            </w:r>
          </w:p>
        </w:tc>
      </w:tr>
      <w:tr w:rsidR="00D07875" w14:paraId="7838B7A7"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964D645" w14:textId="77777777" w:rsidR="00D07875" w:rsidRDefault="00D07875">
            <w:pPr>
              <w:jc w:val="right"/>
              <w:rPr>
                <w:rFonts w:ascii="Calibri" w:hAnsi="Calibri"/>
                <w:b/>
                <w:bCs/>
                <w:color w:val="000000"/>
              </w:rPr>
            </w:pPr>
            <w:r>
              <w:rPr>
                <w:rFonts w:ascii="Calibri" w:hAnsi="Calibri"/>
                <w:b/>
                <w:bCs/>
                <w:color w:val="000000"/>
              </w:rPr>
              <w:t>-7</w:t>
            </w:r>
          </w:p>
        </w:tc>
        <w:tc>
          <w:tcPr>
            <w:tcW w:w="110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C7CF32D" w14:textId="77777777" w:rsidR="00D07875" w:rsidRDefault="00D07875">
            <w:pPr>
              <w:jc w:val="right"/>
              <w:rPr>
                <w:rFonts w:ascii="Calibri" w:hAnsi="Calibri"/>
                <w:color w:val="000000"/>
              </w:rPr>
            </w:pPr>
            <w:r>
              <w:rPr>
                <w:rFonts w:ascii="Calibri" w:hAnsi="Calibri"/>
                <w:color w:val="000000"/>
              </w:rPr>
              <w:t>0.003%</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089E496" w14:textId="77777777" w:rsidR="00D07875" w:rsidRDefault="00D07875">
            <w:pPr>
              <w:jc w:val="right"/>
              <w:rPr>
                <w:rFonts w:ascii="Calibri" w:hAnsi="Calibri"/>
                <w:color w:val="000000"/>
              </w:rPr>
            </w:pPr>
            <w:r>
              <w:rPr>
                <w:rFonts w:ascii="Calibri" w:hAnsi="Calibri"/>
                <w:color w:val="000000"/>
              </w:rPr>
              <w:t>0.01%</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12FCE0" w14:textId="77777777" w:rsidR="00D07875" w:rsidRDefault="00D07875">
            <w:pPr>
              <w:jc w:val="right"/>
              <w:rPr>
                <w:rFonts w:ascii="Calibri" w:hAnsi="Calibri"/>
                <w:color w:val="000000"/>
              </w:rPr>
            </w:pPr>
            <w:r>
              <w:rPr>
                <w:rFonts w:ascii="Calibri" w:hAnsi="Calibri"/>
                <w:color w:val="000000"/>
              </w:rPr>
              <w:t>0.01%</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47BE190" w14:textId="77777777" w:rsidR="00D07875" w:rsidRDefault="00D07875">
            <w:pPr>
              <w:jc w:val="right"/>
              <w:rPr>
                <w:rFonts w:ascii="Calibri" w:hAnsi="Calibri"/>
                <w:color w:val="000000"/>
              </w:rPr>
            </w:pPr>
            <w:r>
              <w:rPr>
                <w:rFonts w:ascii="Calibri" w:hAnsi="Calibri"/>
                <w:color w:val="000000"/>
              </w:rPr>
              <w:t>0.03%</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F891006" w14:textId="77777777" w:rsidR="00D07875" w:rsidRDefault="00D07875">
            <w:pPr>
              <w:jc w:val="right"/>
              <w:rPr>
                <w:rFonts w:ascii="Calibri" w:hAnsi="Calibri"/>
                <w:color w:val="000000"/>
              </w:rPr>
            </w:pPr>
            <w:r>
              <w:rPr>
                <w:rFonts w:ascii="Calibri" w:hAnsi="Calibri"/>
                <w:color w:val="000000"/>
              </w:rPr>
              <w:t>0.05%</w:t>
            </w:r>
          </w:p>
        </w:tc>
      </w:tr>
      <w:tr w:rsidR="00D07875" w14:paraId="5E50201E"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2EA7D13" w14:textId="77777777" w:rsidR="00D07875" w:rsidRDefault="00D07875">
            <w:pPr>
              <w:jc w:val="right"/>
              <w:rPr>
                <w:rFonts w:ascii="Calibri" w:hAnsi="Calibri"/>
                <w:b/>
                <w:bCs/>
                <w:color w:val="000000"/>
              </w:rPr>
            </w:pPr>
            <w:r>
              <w:rPr>
                <w:rFonts w:ascii="Calibri" w:hAnsi="Calibri"/>
                <w:b/>
                <w:bCs/>
                <w:color w:val="000000"/>
              </w:rPr>
              <w:t>-4</w:t>
            </w:r>
          </w:p>
        </w:tc>
        <w:tc>
          <w:tcPr>
            <w:tcW w:w="110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8CD2208" w14:textId="77777777" w:rsidR="00D07875" w:rsidRDefault="00D07875">
            <w:pPr>
              <w:jc w:val="right"/>
              <w:rPr>
                <w:rFonts w:ascii="Calibri" w:hAnsi="Calibri"/>
                <w:color w:val="000000"/>
              </w:rPr>
            </w:pPr>
            <w:r>
              <w:rPr>
                <w:rFonts w:ascii="Calibri" w:hAnsi="Calibri"/>
                <w:color w:val="000000"/>
              </w:rPr>
              <w:t>0.04%</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09F8ED6" w14:textId="77777777" w:rsidR="00D07875" w:rsidRDefault="00D07875">
            <w:pPr>
              <w:jc w:val="right"/>
              <w:rPr>
                <w:rFonts w:ascii="Calibri" w:hAnsi="Calibri"/>
                <w:color w:val="000000"/>
              </w:rPr>
            </w:pPr>
            <w:r>
              <w:rPr>
                <w:rFonts w:ascii="Calibri" w:hAnsi="Calibri"/>
                <w:color w:val="000000"/>
              </w:rPr>
              <w:t>0.07%</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43759DF" w14:textId="77777777" w:rsidR="00D07875" w:rsidRDefault="00D07875">
            <w:pPr>
              <w:jc w:val="right"/>
              <w:rPr>
                <w:rFonts w:ascii="Calibri" w:hAnsi="Calibri"/>
                <w:color w:val="000000"/>
              </w:rPr>
            </w:pPr>
            <w:r>
              <w:rPr>
                <w:rFonts w:ascii="Calibri" w:hAnsi="Calibri"/>
                <w:color w:val="000000"/>
              </w:rPr>
              <w:t>0.14%</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A7F8757" w14:textId="77777777" w:rsidR="00D07875" w:rsidRDefault="00D07875">
            <w:pPr>
              <w:jc w:val="right"/>
              <w:rPr>
                <w:rFonts w:ascii="Calibri" w:hAnsi="Calibri"/>
                <w:color w:val="000000"/>
              </w:rPr>
            </w:pPr>
            <w:r>
              <w:rPr>
                <w:rFonts w:ascii="Calibri" w:hAnsi="Calibri"/>
                <w:color w:val="000000"/>
              </w:rPr>
              <w:t>0.28%</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97811D0" w14:textId="77777777" w:rsidR="00D07875" w:rsidRDefault="00D07875">
            <w:pPr>
              <w:jc w:val="right"/>
              <w:rPr>
                <w:rFonts w:ascii="Calibri" w:hAnsi="Calibri"/>
                <w:color w:val="000000"/>
              </w:rPr>
            </w:pPr>
            <w:r>
              <w:rPr>
                <w:rFonts w:ascii="Calibri" w:hAnsi="Calibri"/>
                <w:color w:val="000000"/>
              </w:rPr>
              <w:t>0.56%</w:t>
            </w:r>
          </w:p>
        </w:tc>
      </w:tr>
      <w:tr w:rsidR="00D07875" w14:paraId="7DA147B0"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2ED0AA5" w14:textId="77777777" w:rsidR="00D07875" w:rsidRDefault="00D07875">
            <w:pPr>
              <w:jc w:val="right"/>
              <w:rPr>
                <w:rFonts w:ascii="Calibri" w:hAnsi="Calibri"/>
                <w:b/>
                <w:bCs/>
                <w:color w:val="000000"/>
              </w:rPr>
            </w:pPr>
            <w:r>
              <w:rPr>
                <w:rFonts w:ascii="Calibri" w:hAnsi="Calibri"/>
                <w:b/>
                <w:bCs/>
                <w:color w:val="000000"/>
              </w:rPr>
              <w:t>0</w:t>
            </w:r>
          </w:p>
        </w:tc>
        <w:tc>
          <w:tcPr>
            <w:tcW w:w="110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ABE3D6D" w14:textId="77777777" w:rsidR="00D07875" w:rsidRDefault="00D07875">
            <w:pPr>
              <w:jc w:val="right"/>
              <w:rPr>
                <w:rFonts w:ascii="Calibri" w:hAnsi="Calibri"/>
                <w:color w:val="000000"/>
              </w:rPr>
            </w:pPr>
            <w:r>
              <w:rPr>
                <w:rFonts w:ascii="Calibri" w:hAnsi="Calibri"/>
                <w:color w:val="000000"/>
              </w:rPr>
              <w:t>0.02%</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473E24" w14:textId="77777777" w:rsidR="00D07875" w:rsidRDefault="00D07875">
            <w:pPr>
              <w:jc w:val="right"/>
              <w:rPr>
                <w:rFonts w:ascii="Calibri" w:hAnsi="Calibri"/>
                <w:color w:val="000000"/>
              </w:rPr>
            </w:pPr>
            <w:r>
              <w:rPr>
                <w:rFonts w:ascii="Calibri" w:hAnsi="Calibri"/>
                <w:color w:val="000000"/>
              </w:rPr>
              <w:t>0.04%</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B279FC1" w14:textId="77777777" w:rsidR="00D07875" w:rsidRDefault="00D07875">
            <w:pPr>
              <w:jc w:val="right"/>
              <w:rPr>
                <w:rFonts w:ascii="Calibri" w:hAnsi="Calibri"/>
                <w:color w:val="000000"/>
              </w:rPr>
            </w:pPr>
            <w:r>
              <w:rPr>
                <w:rFonts w:ascii="Calibri" w:hAnsi="Calibri"/>
                <w:color w:val="000000"/>
              </w:rPr>
              <w:t>0.09%</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A287D2F" w14:textId="77777777" w:rsidR="00D07875" w:rsidRDefault="00D07875">
            <w:pPr>
              <w:jc w:val="right"/>
              <w:rPr>
                <w:rFonts w:ascii="Calibri" w:hAnsi="Calibri"/>
                <w:color w:val="000000"/>
              </w:rPr>
            </w:pPr>
            <w:r>
              <w:rPr>
                <w:rFonts w:ascii="Calibri" w:hAnsi="Calibri"/>
                <w:color w:val="000000"/>
              </w:rPr>
              <w:t>0.18%</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E577E9D" w14:textId="77777777" w:rsidR="00D07875" w:rsidRDefault="00D07875">
            <w:pPr>
              <w:jc w:val="right"/>
              <w:rPr>
                <w:rFonts w:ascii="Calibri" w:hAnsi="Calibri"/>
                <w:color w:val="000000"/>
              </w:rPr>
            </w:pPr>
            <w:r>
              <w:rPr>
                <w:rFonts w:ascii="Calibri" w:hAnsi="Calibri"/>
                <w:color w:val="000000"/>
              </w:rPr>
              <w:t>0.35%</w:t>
            </w:r>
          </w:p>
        </w:tc>
      </w:tr>
      <w:tr w:rsidR="00D07875" w14:paraId="4B89A66F"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F48387A" w14:textId="77777777" w:rsidR="00D07875" w:rsidRDefault="00D07875">
            <w:pPr>
              <w:jc w:val="right"/>
              <w:rPr>
                <w:rFonts w:ascii="Calibri" w:hAnsi="Calibri"/>
                <w:b/>
                <w:bCs/>
                <w:color w:val="000000"/>
              </w:rPr>
            </w:pPr>
            <w:r>
              <w:rPr>
                <w:rFonts w:ascii="Calibri" w:hAnsi="Calibri"/>
                <w:b/>
                <w:bCs/>
                <w:color w:val="000000"/>
              </w:rPr>
              <w:t>5</w:t>
            </w:r>
          </w:p>
        </w:tc>
        <w:tc>
          <w:tcPr>
            <w:tcW w:w="110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0AB7ECF" w14:textId="77777777" w:rsidR="00D07875" w:rsidRDefault="00D07875">
            <w:pPr>
              <w:jc w:val="right"/>
              <w:rPr>
                <w:rFonts w:ascii="Calibri" w:hAnsi="Calibri"/>
                <w:color w:val="000000"/>
              </w:rPr>
            </w:pPr>
            <w:r>
              <w:rPr>
                <w:rFonts w:ascii="Calibri" w:hAnsi="Calibri"/>
                <w:color w:val="000000"/>
              </w:rPr>
              <w:t>0.03%</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E2C808C" w14:textId="77777777" w:rsidR="00D07875" w:rsidRDefault="00D07875">
            <w:pPr>
              <w:jc w:val="right"/>
              <w:rPr>
                <w:rFonts w:ascii="Calibri" w:hAnsi="Calibri"/>
                <w:color w:val="000000"/>
              </w:rPr>
            </w:pPr>
            <w:r>
              <w:rPr>
                <w:rFonts w:ascii="Calibri" w:hAnsi="Calibri"/>
                <w:color w:val="000000"/>
              </w:rPr>
              <w:t>0.07%</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C4C614A" w14:textId="77777777" w:rsidR="00D07875" w:rsidRDefault="00D07875">
            <w:pPr>
              <w:jc w:val="right"/>
              <w:rPr>
                <w:rFonts w:ascii="Calibri" w:hAnsi="Calibri"/>
                <w:color w:val="000000"/>
              </w:rPr>
            </w:pPr>
            <w:r>
              <w:rPr>
                <w:rFonts w:ascii="Calibri" w:hAnsi="Calibri"/>
                <w:color w:val="000000"/>
              </w:rPr>
              <w:t>0.13%</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93D1E70" w14:textId="77777777" w:rsidR="00D07875" w:rsidRDefault="00D07875">
            <w:pPr>
              <w:jc w:val="right"/>
              <w:rPr>
                <w:rFonts w:ascii="Calibri" w:hAnsi="Calibri"/>
                <w:color w:val="000000"/>
              </w:rPr>
            </w:pPr>
            <w:r>
              <w:rPr>
                <w:rFonts w:ascii="Calibri" w:hAnsi="Calibri"/>
                <w:color w:val="000000"/>
              </w:rPr>
              <w:t>0.26%</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8C57E42" w14:textId="77777777" w:rsidR="00D07875" w:rsidRDefault="00D07875">
            <w:pPr>
              <w:jc w:val="right"/>
              <w:rPr>
                <w:rFonts w:ascii="Calibri" w:hAnsi="Calibri"/>
                <w:color w:val="000000"/>
              </w:rPr>
            </w:pPr>
            <w:r>
              <w:rPr>
                <w:rFonts w:ascii="Calibri" w:hAnsi="Calibri"/>
                <w:color w:val="000000"/>
              </w:rPr>
              <w:t>0.53%</w:t>
            </w:r>
          </w:p>
        </w:tc>
      </w:tr>
      <w:tr w:rsidR="00D07875" w14:paraId="4EC44F2E"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AC2BEEC" w14:textId="77777777" w:rsidR="00D07875" w:rsidRDefault="00D07875">
            <w:pPr>
              <w:jc w:val="right"/>
              <w:rPr>
                <w:rFonts w:ascii="Calibri" w:hAnsi="Calibri"/>
                <w:b/>
                <w:bCs/>
                <w:color w:val="000000"/>
              </w:rPr>
            </w:pPr>
            <w:r>
              <w:rPr>
                <w:rFonts w:ascii="Calibri" w:hAnsi="Calibri"/>
                <w:b/>
                <w:bCs/>
                <w:color w:val="000000"/>
              </w:rPr>
              <w:t>10</w:t>
            </w:r>
          </w:p>
        </w:tc>
        <w:tc>
          <w:tcPr>
            <w:tcW w:w="110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C235255" w14:textId="77777777" w:rsidR="00D07875" w:rsidRDefault="00D07875">
            <w:pPr>
              <w:jc w:val="right"/>
              <w:rPr>
                <w:rFonts w:ascii="Calibri" w:hAnsi="Calibri"/>
                <w:color w:val="000000"/>
              </w:rPr>
            </w:pPr>
            <w:r>
              <w:rPr>
                <w:rFonts w:ascii="Calibri" w:hAnsi="Calibri"/>
                <w:color w:val="000000"/>
              </w:rPr>
              <w:t>0.09%</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21A3E41" w14:textId="77777777" w:rsidR="00D07875" w:rsidRDefault="00D07875">
            <w:pPr>
              <w:jc w:val="right"/>
              <w:rPr>
                <w:rFonts w:ascii="Calibri" w:hAnsi="Calibri"/>
                <w:color w:val="000000"/>
              </w:rPr>
            </w:pPr>
            <w:r>
              <w:rPr>
                <w:rFonts w:ascii="Calibri" w:hAnsi="Calibri"/>
                <w:color w:val="000000"/>
              </w:rPr>
              <w:t>0.18%</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3D30002" w14:textId="77777777" w:rsidR="00D07875" w:rsidRDefault="00D07875">
            <w:pPr>
              <w:jc w:val="right"/>
              <w:rPr>
                <w:rFonts w:ascii="Calibri" w:hAnsi="Calibri"/>
                <w:color w:val="000000"/>
              </w:rPr>
            </w:pPr>
            <w:r>
              <w:rPr>
                <w:rFonts w:ascii="Calibri" w:hAnsi="Calibri"/>
                <w:color w:val="000000"/>
              </w:rPr>
              <w:t>0.36%</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0B40FA4" w14:textId="77777777" w:rsidR="00D07875" w:rsidRDefault="00D07875">
            <w:pPr>
              <w:jc w:val="right"/>
              <w:rPr>
                <w:rFonts w:ascii="Calibri" w:hAnsi="Calibri"/>
                <w:color w:val="000000"/>
              </w:rPr>
            </w:pPr>
            <w:r>
              <w:rPr>
                <w:rFonts w:ascii="Calibri" w:hAnsi="Calibri"/>
                <w:color w:val="000000"/>
              </w:rPr>
              <w:t>0.72%</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6C8C1EC" w14:textId="77777777" w:rsidR="00D07875" w:rsidRDefault="00D07875">
            <w:pPr>
              <w:jc w:val="right"/>
              <w:rPr>
                <w:rFonts w:ascii="Calibri" w:hAnsi="Calibri"/>
                <w:color w:val="000000"/>
              </w:rPr>
            </w:pPr>
            <w:r>
              <w:rPr>
                <w:rFonts w:ascii="Calibri" w:hAnsi="Calibri"/>
                <w:color w:val="000000"/>
              </w:rPr>
              <w:t>1.45%</w:t>
            </w:r>
          </w:p>
        </w:tc>
      </w:tr>
      <w:tr w:rsidR="00D07875" w14:paraId="0C8241E5"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C1E6662" w14:textId="77777777" w:rsidR="00D07875" w:rsidRDefault="00D07875">
            <w:pPr>
              <w:jc w:val="right"/>
              <w:rPr>
                <w:rFonts w:ascii="Calibri" w:hAnsi="Calibri"/>
                <w:b/>
                <w:bCs/>
                <w:color w:val="000000"/>
              </w:rPr>
            </w:pPr>
            <w:r>
              <w:rPr>
                <w:rFonts w:ascii="Calibri" w:hAnsi="Calibri"/>
                <w:b/>
                <w:bCs/>
                <w:color w:val="000000"/>
              </w:rPr>
              <w:t>15</w:t>
            </w:r>
          </w:p>
        </w:tc>
        <w:tc>
          <w:tcPr>
            <w:tcW w:w="110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4AB32B" w14:textId="77777777" w:rsidR="00D07875" w:rsidRDefault="00D07875">
            <w:pPr>
              <w:jc w:val="right"/>
              <w:rPr>
                <w:rFonts w:ascii="Calibri" w:hAnsi="Calibri"/>
                <w:color w:val="000000"/>
              </w:rPr>
            </w:pPr>
            <w:r>
              <w:rPr>
                <w:rFonts w:ascii="Calibri" w:hAnsi="Calibri"/>
                <w:color w:val="000000"/>
              </w:rPr>
              <w:t>0.19%</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DC82BDF" w14:textId="77777777" w:rsidR="00D07875" w:rsidRDefault="00D07875">
            <w:pPr>
              <w:jc w:val="right"/>
              <w:rPr>
                <w:rFonts w:ascii="Calibri" w:hAnsi="Calibri"/>
                <w:color w:val="000000"/>
              </w:rPr>
            </w:pPr>
            <w:r>
              <w:rPr>
                <w:rFonts w:ascii="Calibri" w:hAnsi="Calibri"/>
                <w:color w:val="000000"/>
              </w:rPr>
              <w:t>0.39%</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347ED25" w14:textId="77777777" w:rsidR="00D07875" w:rsidRDefault="00D07875">
            <w:pPr>
              <w:jc w:val="right"/>
              <w:rPr>
                <w:rFonts w:ascii="Calibri" w:hAnsi="Calibri"/>
                <w:color w:val="000000"/>
              </w:rPr>
            </w:pPr>
            <w:r>
              <w:rPr>
                <w:rFonts w:ascii="Calibri" w:hAnsi="Calibri"/>
                <w:color w:val="000000"/>
              </w:rPr>
              <w:t>0.78%</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96163E7" w14:textId="77777777" w:rsidR="00D07875" w:rsidRDefault="00D07875">
            <w:pPr>
              <w:jc w:val="right"/>
              <w:rPr>
                <w:rFonts w:ascii="Calibri" w:hAnsi="Calibri"/>
                <w:color w:val="000000"/>
              </w:rPr>
            </w:pPr>
            <w:r>
              <w:rPr>
                <w:rFonts w:ascii="Calibri" w:hAnsi="Calibri"/>
                <w:color w:val="000000"/>
              </w:rPr>
              <w:t>1.56%</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8428F5A" w14:textId="77777777" w:rsidR="00D07875" w:rsidRDefault="00D07875">
            <w:pPr>
              <w:jc w:val="right"/>
              <w:rPr>
                <w:rFonts w:ascii="Calibri" w:hAnsi="Calibri"/>
                <w:color w:val="000000"/>
              </w:rPr>
            </w:pPr>
            <w:r>
              <w:rPr>
                <w:rFonts w:ascii="Calibri" w:hAnsi="Calibri"/>
                <w:color w:val="000000"/>
              </w:rPr>
              <w:t>3.11%</w:t>
            </w:r>
          </w:p>
        </w:tc>
      </w:tr>
      <w:tr w:rsidR="00D07875" w14:paraId="6C857DE0"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C26ABA1" w14:textId="77777777" w:rsidR="00D07875" w:rsidRDefault="00D07875">
            <w:pPr>
              <w:jc w:val="right"/>
              <w:rPr>
                <w:rFonts w:ascii="Calibri" w:hAnsi="Calibri"/>
                <w:b/>
                <w:bCs/>
                <w:color w:val="000000"/>
              </w:rPr>
            </w:pPr>
            <w:r>
              <w:rPr>
                <w:rFonts w:ascii="Calibri" w:hAnsi="Calibri"/>
                <w:b/>
                <w:bCs/>
                <w:color w:val="000000"/>
              </w:rPr>
              <w:t>20</w:t>
            </w:r>
          </w:p>
        </w:tc>
        <w:tc>
          <w:tcPr>
            <w:tcW w:w="110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2933D97" w14:textId="77777777" w:rsidR="00D07875" w:rsidRDefault="00D07875">
            <w:pPr>
              <w:jc w:val="right"/>
              <w:rPr>
                <w:rFonts w:ascii="Calibri" w:hAnsi="Calibri"/>
                <w:color w:val="000000"/>
              </w:rPr>
            </w:pPr>
            <w:r>
              <w:rPr>
                <w:rFonts w:ascii="Calibri" w:hAnsi="Calibri"/>
                <w:color w:val="000000"/>
              </w:rPr>
              <w:t>0.30%</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AEBEAC" w14:textId="77777777" w:rsidR="00D07875" w:rsidRDefault="00D07875">
            <w:pPr>
              <w:jc w:val="right"/>
              <w:rPr>
                <w:rFonts w:ascii="Calibri" w:hAnsi="Calibri"/>
                <w:color w:val="000000"/>
              </w:rPr>
            </w:pPr>
            <w:r>
              <w:rPr>
                <w:rFonts w:ascii="Calibri" w:hAnsi="Calibri"/>
                <w:color w:val="000000"/>
              </w:rPr>
              <w:t>0.60%</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BD586DA" w14:textId="77777777" w:rsidR="00D07875" w:rsidRDefault="00D07875">
            <w:pPr>
              <w:jc w:val="right"/>
              <w:rPr>
                <w:rFonts w:ascii="Calibri" w:hAnsi="Calibri"/>
                <w:color w:val="000000"/>
              </w:rPr>
            </w:pPr>
            <w:r>
              <w:rPr>
                <w:rFonts w:ascii="Calibri" w:hAnsi="Calibri"/>
                <w:color w:val="000000"/>
              </w:rPr>
              <w:t>1.20%</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9A34623" w14:textId="77777777" w:rsidR="00D07875" w:rsidRDefault="00D07875">
            <w:pPr>
              <w:jc w:val="right"/>
              <w:rPr>
                <w:rFonts w:ascii="Calibri" w:hAnsi="Calibri"/>
                <w:color w:val="000000"/>
              </w:rPr>
            </w:pPr>
            <w:r>
              <w:rPr>
                <w:rFonts w:ascii="Calibri" w:hAnsi="Calibri"/>
                <w:color w:val="000000"/>
              </w:rPr>
              <w:t>2.40%</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7C6B11E" w14:textId="77777777" w:rsidR="00D07875" w:rsidRDefault="00D07875">
            <w:pPr>
              <w:jc w:val="right"/>
              <w:rPr>
                <w:rFonts w:ascii="Calibri" w:hAnsi="Calibri"/>
                <w:color w:val="000000"/>
              </w:rPr>
            </w:pPr>
            <w:r>
              <w:rPr>
                <w:rFonts w:ascii="Calibri" w:hAnsi="Calibri"/>
                <w:color w:val="000000"/>
              </w:rPr>
              <w:t>4.79%</w:t>
            </w:r>
          </w:p>
        </w:tc>
      </w:tr>
      <w:tr w:rsidR="00D07875" w14:paraId="250BAD86" w14:textId="77777777" w:rsidTr="00D07875">
        <w:trPr>
          <w:trHeight w:val="300"/>
          <w:jc w:val="center"/>
        </w:trPr>
        <w:tc>
          <w:tcPr>
            <w:tcW w:w="109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83ADA22" w14:textId="77777777" w:rsidR="00D07875" w:rsidRDefault="00D07875">
            <w:pPr>
              <w:jc w:val="right"/>
              <w:rPr>
                <w:rFonts w:ascii="Calibri" w:hAnsi="Calibri"/>
                <w:b/>
                <w:bCs/>
                <w:color w:val="000000"/>
              </w:rPr>
            </w:pPr>
            <w:r>
              <w:rPr>
                <w:rFonts w:ascii="Calibri" w:hAnsi="Calibri"/>
                <w:b/>
                <w:bCs/>
                <w:color w:val="000000"/>
              </w:rPr>
              <w:t>25</w:t>
            </w:r>
          </w:p>
        </w:tc>
        <w:tc>
          <w:tcPr>
            <w:tcW w:w="110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4CF2995" w14:textId="77777777" w:rsidR="00D07875" w:rsidRDefault="00D07875">
            <w:pPr>
              <w:jc w:val="right"/>
              <w:rPr>
                <w:rFonts w:ascii="Calibri" w:hAnsi="Calibri"/>
                <w:color w:val="000000"/>
              </w:rPr>
            </w:pPr>
            <w:r>
              <w:rPr>
                <w:rFonts w:ascii="Calibri" w:hAnsi="Calibri"/>
                <w:color w:val="000000"/>
              </w:rPr>
              <w:t>0.49%</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A7B3428" w14:textId="77777777" w:rsidR="00D07875" w:rsidRDefault="00D07875">
            <w:pPr>
              <w:jc w:val="right"/>
              <w:rPr>
                <w:rFonts w:ascii="Calibri" w:hAnsi="Calibri"/>
                <w:color w:val="000000"/>
              </w:rPr>
            </w:pPr>
            <w:r>
              <w:rPr>
                <w:rFonts w:ascii="Calibri" w:hAnsi="Calibri"/>
                <w:color w:val="000000"/>
              </w:rPr>
              <w:t>0.98%</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38CEC79" w14:textId="77777777" w:rsidR="00D07875" w:rsidRDefault="00D07875">
            <w:pPr>
              <w:jc w:val="right"/>
              <w:rPr>
                <w:rFonts w:ascii="Calibri" w:hAnsi="Calibri"/>
                <w:color w:val="000000"/>
              </w:rPr>
            </w:pPr>
            <w:r>
              <w:rPr>
                <w:rFonts w:ascii="Calibri" w:hAnsi="Calibri"/>
                <w:color w:val="000000"/>
              </w:rPr>
              <w:t>1.97%</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058C73C" w14:textId="77777777" w:rsidR="00D07875" w:rsidRDefault="00D07875">
            <w:pPr>
              <w:jc w:val="right"/>
              <w:rPr>
                <w:rFonts w:ascii="Calibri" w:hAnsi="Calibri"/>
                <w:color w:val="000000"/>
              </w:rPr>
            </w:pPr>
            <w:r>
              <w:rPr>
                <w:rFonts w:ascii="Calibri" w:hAnsi="Calibri"/>
                <w:color w:val="000000"/>
              </w:rPr>
              <w:t>3.94%</w:t>
            </w:r>
          </w:p>
        </w:tc>
        <w:tc>
          <w:tcPr>
            <w:tcW w:w="92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8E00424" w14:textId="77777777" w:rsidR="00D07875" w:rsidRDefault="00D07875">
            <w:pPr>
              <w:jc w:val="right"/>
              <w:rPr>
                <w:rFonts w:ascii="Calibri" w:hAnsi="Calibri"/>
                <w:color w:val="000000"/>
              </w:rPr>
            </w:pPr>
            <w:r>
              <w:rPr>
                <w:rFonts w:ascii="Calibri" w:hAnsi="Calibri"/>
                <w:color w:val="000000"/>
              </w:rPr>
              <w:t>7.87%</w:t>
            </w:r>
          </w:p>
        </w:tc>
      </w:tr>
    </w:tbl>
    <w:p w14:paraId="4C0CBC5B" w14:textId="77777777" w:rsidR="00D07875" w:rsidRDefault="00D07875" w:rsidP="00D07875"/>
    <w:p w14:paraId="1FA2BE43" w14:textId="05B7FEB7" w:rsidR="00D07875" w:rsidRDefault="00D07875" w:rsidP="00D07875">
      <w:pPr>
        <w:pStyle w:val="Caption"/>
        <w:keepNext/>
      </w:pPr>
      <w:bookmarkStart w:id="40" w:name="_Ref490255560"/>
      <w:r>
        <w:t xml:space="preserve">Table </w:t>
      </w:r>
      <w:fldSimple w:instr=" SEQ Table \* ARABIC ">
        <w:r w:rsidR="009A18CE">
          <w:rPr>
            <w:noProof/>
          </w:rPr>
          <w:t>3</w:t>
        </w:r>
      </w:fldSimple>
      <w:bookmarkEnd w:id="40"/>
      <w:r>
        <w:t xml:space="preserve"> Worst case throughput loss due to frequency drift with 30kHz SCS at 2 GHz</w:t>
      </w:r>
    </w:p>
    <w:tbl>
      <w:tblPr>
        <w:tblW w:w="5760" w:type="dxa"/>
        <w:jc w:val="center"/>
        <w:tblLook w:val="04A0" w:firstRow="1" w:lastRow="0" w:firstColumn="1" w:lastColumn="0" w:noHBand="0" w:noVBand="1"/>
      </w:tblPr>
      <w:tblGrid>
        <w:gridCol w:w="1221"/>
        <w:gridCol w:w="1005"/>
        <w:gridCol w:w="1005"/>
        <w:gridCol w:w="843"/>
        <w:gridCol w:w="843"/>
        <w:gridCol w:w="843"/>
      </w:tblGrid>
      <w:tr w:rsidR="00D07875" w14:paraId="11815AFD" w14:textId="77777777" w:rsidTr="00D07875">
        <w:trPr>
          <w:trHeight w:val="735"/>
          <w:jc w:val="center"/>
        </w:trPr>
        <w:tc>
          <w:tcPr>
            <w:tcW w:w="5760" w:type="dxa"/>
            <w:gridSpan w:val="6"/>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14:paraId="4169C397" w14:textId="77777777" w:rsidR="00D07875" w:rsidRDefault="00D07875">
            <w:pPr>
              <w:jc w:val="center"/>
              <w:rPr>
                <w:rFonts w:ascii="Calibri" w:hAnsi="Calibri"/>
                <w:b/>
                <w:color w:val="000000"/>
                <w:sz w:val="24"/>
                <w:szCs w:val="24"/>
              </w:rPr>
            </w:pPr>
            <w:r>
              <w:rPr>
                <w:rFonts w:ascii="Calibri" w:hAnsi="Calibri"/>
                <w:b/>
                <w:color w:val="000000"/>
                <w:sz w:val="24"/>
                <w:szCs w:val="24"/>
              </w:rPr>
              <w:t>Worst case throughput loss due to frequency drift with 30kHz SCS at 2 GHz</w:t>
            </w:r>
          </w:p>
        </w:tc>
      </w:tr>
      <w:tr w:rsidR="00D07875" w14:paraId="65976612" w14:textId="77777777" w:rsidTr="00D07875">
        <w:trPr>
          <w:trHeight w:val="300"/>
          <w:jc w:val="center"/>
        </w:trPr>
        <w:tc>
          <w:tcPr>
            <w:tcW w:w="5760" w:type="dxa"/>
            <w:gridSpan w:val="6"/>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A8C5B4D" w14:textId="77777777" w:rsidR="00D07875" w:rsidRDefault="00D07875">
            <w:pPr>
              <w:jc w:val="center"/>
              <w:rPr>
                <w:rFonts w:ascii="Calibri" w:hAnsi="Calibri"/>
                <w:b/>
                <w:bCs/>
                <w:color w:val="000000"/>
              </w:rPr>
            </w:pPr>
            <w:r>
              <w:rPr>
                <w:rFonts w:ascii="Calibri" w:hAnsi="Calibri"/>
                <w:b/>
                <w:bCs/>
                <w:color w:val="000000"/>
              </w:rPr>
              <w:t>TRS Burst Periodicity [ms]</w:t>
            </w:r>
          </w:p>
        </w:tc>
      </w:tr>
      <w:tr w:rsidR="00D07875" w14:paraId="5202CAE9"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C33BD37" w14:textId="77777777" w:rsidR="00D07875" w:rsidRDefault="00D07875">
            <w:pPr>
              <w:jc w:val="right"/>
              <w:rPr>
                <w:rFonts w:ascii="Calibri" w:hAnsi="Calibri"/>
                <w:b/>
                <w:bCs/>
                <w:color w:val="000000"/>
              </w:rPr>
            </w:pPr>
            <w:r>
              <w:rPr>
                <w:rFonts w:ascii="Calibri" w:hAnsi="Calibri"/>
                <w:b/>
                <w:bCs/>
                <w:color w:val="000000"/>
              </w:rPr>
              <w:t>SNR [dB]</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7EEF0C6" w14:textId="77777777" w:rsidR="00D07875" w:rsidRDefault="00D07875">
            <w:pPr>
              <w:jc w:val="right"/>
              <w:rPr>
                <w:rFonts w:ascii="Calibri" w:hAnsi="Calibri"/>
                <w:b/>
                <w:bCs/>
                <w:color w:val="000000"/>
              </w:rPr>
            </w:pPr>
            <w:r>
              <w:rPr>
                <w:rFonts w:ascii="Calibri" w:hAnsi="Calibri"/>
                <w:b/>
                <w:bCs/>
                <w:color w:val="000000"/>
              </w:rPr>
              <w:t>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497B744" w14:textId="77777777" w:rsidR="00D07875" w:rsidRDefault="00D07875">
            <w:pPr>
              <w:jc w:val="right"/>
              <w:rPr>
                <w:rFonts w:ascii="Calibri" w:hAnsi="Calibri"/>
                <w:b/>
                <w:bCs/>
                <w:color w:val="000000"/>
              </w:rPr>
            </w:pPr>
            <w:r>
              <w:rPr>
                <w:rFonts w:ascii="Calibri" w:hAnsi="Calibri"/>
                <w:b/>
                <w:bCs/>
                <w:color w:val="000000"/>
              </w:rPr>
              <w:t>10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B5E95A6" w14:textId="77777777" w:rsidR="00D07875" w:rsidRDefault="00D07875">
            <w:pPr>
              <w:jc w:val="right"/>
              <w:rPr>
                <w:rFonts w:ascii="Calibri" w:hAnsi="Calibri"/>
                <w:b/>
                <w:bCs/>
                <w:color w:val="000000"/>
              </w:rPr>
            </w:pPr>
            <w:r>
              <w:rPr>
                <w:rFonts w:ascii="Calibri" w:hAnsi="Calibri"/>
                <w:b/>
                <w:bCs/>
                <w:color w:val="000000"/>
              </w:rPr>
              <w:t>20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69FFB5D" w14:textId="77777777" w:rsidR="00D07875" w:rsidRDefault="00D07875">
            <w:pPr>
              <w:jc w:val="right"/>
              <w:rPr>
                <w:rFonts w:ascii="Calibri" w:hAnsi="Calibri"/>
                <w:b/>
                <w:bCs/>
                <w:color w:val="000000"/>
              </w:rPr>
            </w:pPr>
            <w:r>
              <w:rPr>
                <w:rFonts w:ascii="Calibri" w:hAnsi="Calibri"/>
                <w:b/>
                <w:bCs/>
                <w:color w:val="000000"/>
              </w:rPr>
              <w:t>40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27AF481" w14:textId="77777777" w:rsidR="00D07875" w:rsidRDefault="00D07875">
            <w:pPr>
              <w:jc w:val="right"/>
              <w:rPr>
                <w:rFonts w:ascii="Calibri" w:hAnsi="Calibri"/>
                <w:b/>
                <w:bCs/>
                <w:color w:val="000000"/>
              </w:rPr>
            </w:pPr>
            <w:r>
              <w:rPr>
                <w:rFonts w:ascii="Calibri" w:hAnsi="Calibri"/>
                <w:b/>
                <w:bCs/>
                <w:color w:val="000000"/>
              </w:rPr>
              <w:t>80</w:t>
            </w:r>
          </w:p>
        </w:tc>
      </w:tr>
      <w:tr w:rsidR="00D07875" w14:paraId="22D2C22C"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02F2283" w14:textId="77777777" w:rsidR="00D07875" w:rsidRDefault="00D07875">
            <w:pPr>
              <w:jc w:val="right"/>
              <w:rPr>
                <w:rFonts w:ascii="Calibri" w:hAnsi="Calibri"/>
                <w:color w:val="000000"/>
              </w:rPr>
            </w:pPr>
            <w:r>
              <w:rPr>
                <w:rFonts w:ascii="Calibri" w:hAnsi="Calibri"/>
                <w:color w:val="000000"/>
              </w:rPr>
              <w:lastRenderedPageBreak/>
              <w:t>-7</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B4BDB93" w14:textId="77777777" w:rsidR="00D07875" w:rsidRDefault="00D07875">
            <w:pPr>
              <w:jc w:val="right"/>
              <w:rPr>
                <w:rFonts w:ascii="Calibri" w:hAnsi="Calibri"/>
                <w:color w:val="000000"/>
              </w:rPr>
            </w:pPr>
            <w:r>
              <w:rPr>
                <w:rFonts w:ascii="Calibri" w:hAnsi="Calibri"/>
                <w:color w:val="000000"/>
              </w:rPr>
              <w:t>0.002%</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8336407" w14:textId="77777777" w:rsidR="00D07875" w:rsidRDefault="00D07875">
            <w:pPr>
              <w:jc w:val="right"/>
              <w:rPr>
                <w:rFonts w:ascii="Calibri" w:hAnsi="Calibri"/>
                <w:color w:val="000000"/>
              </w:rPr>
            </w:pPr>
            <w:r>
              <w:rPr>
                <w:rFonts w:ascii="Calibri" w:hAnsi="Calibri"/>
                <w:color w:val="000000"/>
              </w:rPr>
              <w:t>0.003%</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914147" w14:textId="77777777" w:rsidR="00D07875" w:rsidRDefault="00D07875">
            <w:pPr>
              <w:jc w:val="right"/>
              <w:rPr>
                <w:rFonts w:ascii="Calibri" w:hAnsi="Calibri"/>
                <w:color w:val="000000"/>
              </w:rPr>
            </w:pPr>
            <w:r>
              <w:rPr>
                <w:rFonts w:ascii="Calibri" w:hAnsi="Calibri"/>
                <w:color w:val="000000"/>
              </w:rPr>
              <w:t>0.01%</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D820760" w14:textId="77777777" w:rsidR="00D07875" w:rsidRDefault="00D07875">
            <w:pPr>
              <w:jc w:val="right"/>
              <w:rPr>
                <w:rFonts w:ascii="Calibri" w:hAnsi="Calibri"/>
                <w:color w:val="000000"/>
              </w:rPr>
            </w:pPr>
            <w:r>
              <w:rPr>
                <w:rFonts w:ascii="Calibri" w:hAnsi="Calibri"/>
                <w:color w:val="000000"/>
              </w:rPr>
              <w:t>0.01%</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061CBC2" w14:textId="77777777" w:rsidR="00D07875" w:rsidRDefault="00D07875">
            <w:pPr>
              <w:jc w:val="right"/>
              <w:rPr>
                <w:rFonts w:ascii="Calibri" w:hAnsi="Calibri"/>
                <w:color w:val="000000"/>
              </w:rPr>
            </w:pPr>
            <w:r>
              <w:rPr>
                <w:rFonts w:ascii="Calibri" w:hAnsi="Calibri"/>
                <w:color w:val="000000"/>
              </w:rPr>
              <w:t>0.03%</w:t>
            </w:r>
          </w:p>
        </w:tc>
      </w:tr>
      <w:tr w:rsidR="00D07875" w14:paraId="4A8F8FCD"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A6FCCA8" w14:textId="77777777" w:rsidR="00D07875" w:rsidRDefault="00D07875">
            <w:pPr>
              <w:jc w:val="right"/>
              <w:rPr>
                <w:rFonts w:ascii="Calibri" w:hAnsi="Calibri"/>
                <w:color w:val="000000"/>
              </w:rPr>
            </w:pPr>
            <w:r>
              <w:rPr>
                <w:rFonts w:ascii="Calibri" w:hAnsi="Calibri"/>
                <w:color w:val="000000"/>
              </w:rPr>
              <w:t>-4</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E0B051F" w14:textId="77777777" w:rsidR="00D07875" w:rsidRDefault="00D07875">
            <w:pPr>
              <w:jc w:val="right"/>
              <w:rPr>
                <w:rFonts w:ascii="Calibri" w:hAnsi="Calibri"/>
                <w:color w:val="000000"/>
              </w:rPr>
            </w:pPr>
            <w:r>
              <w:rPr>
                <w:rFonts w:ascii="Calibri" w:hAnsi="Calibri"/>
                <w:color w:val="000000"/>
              </w:rPr>
              <w:t>0.02%</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7D06A08" w14:textId="77777777" w:rsidR="00D07875" w:rsidRDefault="00D07875">
            <w:pPr>
              <w:jc w:val="right"/>
              <w:rPr>
                <w:rFonts w:ascii="Calibri" w:hAnsi="Calibri"/>
                <w:color w:val="000000"/>
              </w:rPr>
            </w:pPr>
            <w:r>
              <w:rPr>
                <w:rFonts w:ascii="Calibri" w:hAnsi="Calibri"/>
                <w:color w:val="000000"/>
              </w:rPr>
              <w:t>0.04%</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805A72" w14:textId="77777777" w:rsidR="00D07875" w:rsidRDefault="00D07875">
            <w:pPr>
              <w:jc w:val="right"/>
              <w:rPr>
                <w:rFonts w:ascii="Calibri" w:hAnsi="Calibri"/>
                <w:color w:val="000000"/>
              </w:rPr>
            </w:pPr>
            <w:r>
              <w:rPr>
                <w:rFonts w:ascii="Calibri" w:hAnsi="Calibri"/>
                <w:color w:val="000000"/>
              </w:rPr>
              <w:t>0.07%</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41AA155" w14:textId="77777777" w:rsidR="00D07875" w:rsidRDefault="00D07875">
            <w:pPr>
              <w:jc w:val="right"/>
              <w:rPr>
                <w:rFonts w:ascii="Calibri" w:hAnsi="Calibri"/>
                <w:color w:val="000000"/>
              </w:rPr>
            </w:pPr>
            <w:r>
              <w:rPr>
                <w:rFonts w:ascii="Calibri" w:hAnsi="Calibri"/>
                <w:color w:val="000000"/>
              </w:rPr>
              <w:t>0.14%</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CABEC28" w14:textId="77777777" w:rsidR="00D07875" w:rsidRDefault="00D07875">
            <w:pPr>
              <w:jc w:val="right"/>
              <w:rPr>
                <w:rFonts w:ascii="Calibri" w:hAnsi="Calibri"/>
                <w:color w:val="000000"/>
              </w:rPr>
            </w:pPr>
            <w:r>
              <w:rPr>
                <w:rFonts w:ascii="Calibri" w:hAnsi="Calibri"/>
                <w:color w:val="000000"/>
              </w:rPr>
              <w:t>0.28%</w:t>
            </w:r>
          </w:p>
        </w:tc>
      </w:tr>
      <w:tr w:rsidR="00D07875" w14:paraId="3BA9C1F6"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08C7A14" w14:textId="77777777" w:rsidR="00D07875" w:rsidRDefault="00D07875">
            <w:pPr>
              <w:jc w:val="right"/>
              <w:rPr>
                <w:rFonts w:ascii="Calibri" w:hAnsi="Calibri"/>
                <w:color w:val="000000"/>
              </w:rPr>
            </w:pPr>
            <w:r>
              <w:rPr>
                <w:rFonts w:ascii="Calibri" w:hAnsi="Calibri"/>
                <w:color w:val="000000"/>
              </w:rPr>
              <w:t>0</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833F323" w14:textId="77777777" w:rsidR="00D07875" w:rsidRDefault="00D07875">
            <w:pPr>
              <w:jc w:val="right"/>
              <w:rPr>
                <w:rFonts w:ascii="Calibri" w:hAnsi="Calibri"/>
                <w:color w:val="000000"/>
              </w:rPr>
            </w:pPr>
            <w:r>
              <w:rPr>
                <w:rFonts w:ascii="Calibri" w:hAnsi="Calibri"/>
                <w:color w:val="000000"/>
              </w:rPr>
              <w:t>0.01%</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C033D16" w14:textId="77777777" w:rsidR="00D07875" w:rsidRDefault="00D07875">
            <w:pPr>
              <w:jc w:val="right"/>
              <w:rPr>
                <w:rFonts w:ascii="Calibri" w:hAnsi="Calibri"/>
                <w:color w:val="000000"/>
              </w:rPr>
            </w:pPr>
            <w:r>
              <w:rPr>
                <w:rFonts w:ascii="Calibri" w:hAnsi="Calibri"/>
                <w:color w:val="000000"/>
              </w:rPr>
              <w:t>0.02%</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34B6340" w14:textId="77777777" w:rsidR="00D07875" w:rsidRDefault="00D07875">
            <w:pPr>
              <w:jc w:val="right"/>
              <w:rPr>
                <w:rFonts w:ascii="Calibri" w:hAnsi="Calibri"/>
                <w:color w:val="000000"/>
              </w:rPr>
            </w:pPr>
            <w:r>
              <w:rPr>
                <w:rFonts w:ascii="Calibri" w:hAnsi="Calibri"/>
                <w:color w:val="000000"/>
              </w:rPr>
              <w:t>0.04%</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E2B5FDA" w14:textId="77777777" w:rsidR="00D07875" w:rsidRDefault="00D07875">
            <w:pPr>
              <w:jc w:val="right"/>
              <w:rPr>
                <w:rFonts w:ascii="Calibri" w:hAnsi="Calibri"/>
                <w:color w:val="000000"/>
              </w:rPr>
            </w:pPr>
            <w:r>
              <w:rPr>
                <w:rFonts w:ascii="Calibri" w:hAnsi="Calibri"/>
                <w:color w:val="000000"/>
              </w:rPr>
              <w:t>0.09%</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108DA41" w14:textId="77777777" w:rsidR="00D07875" w:rsidRDefault="00D07875">
            <w:pPr>
              <w:jc w:val="right"/>
              <w:rPr>
                <w:rFonts w:ascii="Calibri" w:hAnsi="Calibri"/>
                <w:color w:val="000000"/>
              </w:rPr>
            </w:pPr>
            <w:r>
              <w:rPr>
                <w:rFonts w:ascii="Calibri" w:hAnsi="Calibri"/>
                <w:color w:val="000000"/>
              </w:rPr>
              <w:t>0.18%</w:t>
            </w:r>
          </w:p>
        </w:tc>
      </w:tr>
      <w:tr w:rsidR="00D07875" w14:paraId="2689CAFB"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A82C5BE" w14:textId="77777777" w:rsidR="00D07875" w:rsidRDefault="00D07875">
            <w:pPr>
              <w:jc w:val="right"/>
              <w:rPr>
                <w:rFonts w:ascii="Calibri" w:hAnsi="Calibri"/>
                <w:color w:val="000000"/>
              </w:rPr>
            </w:pPr>
            <w:r>
              <w:rPr>
                <w:rFonts w:ascii="Calibri" w:hAnsi="Calibri"/>
                <w:color w:val="000000"/>
              </w:rPr>
              <w:t>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5E8FFE4" w14:textId="77777777" w:rsidR="00D07875" w:rsidRDefault="00D07875">
            <w:pPr>
              <w:jc w:val="right"/>
              <w:rPr>
                <w:rFonts w:ascii="Calibri" w:hAnsi="Calibri"/>
                <w:color w:val="000000"/>
              </w:rPr>
            </w:pPr>
            <w:r>
              <w:rPr>
                <w:rFonts w:ascii="Calibri" w:hAnsi="Calibri"/>
                <w:color w:val="000000"/>
              </w:rPr>
              <w:t>0.02%</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6AD76AA" w14:textId="77777777" w:rsidR="00D07875" w:rsidRDefault="00D07875">
            <w:pPr>
              <w:jc w:val="right"/>
              <w:rPr>
                <w:rFonts w:ascii="Calibri" w:hAnsi="Calibri"/>
                <w:color w:val="000000"/>
              </w:rPr>
            </w:pPr>
            <w:r>
              <w:rPr>
                <w:rFonts w:ascii="Calibri" w:hAnsi="Calibri"/>
                <w:color w:val="000000"/>
              </w:rPr>
              <w:t>0.03%</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7AE315F" w14:textId="77777777" w:rsidR="00D07875" w:rsidRDefault="00D07875">
            <w:pPr>
              <w:jc w:val="right"/>
              <w:rPr>
                <w:rFonts w:ascii="Calibri" w:hAnsi="Calibri"/>
                <w:color w:val="000000"/>
              </w:rPr>
            </w:pPr>
            <w:r>
              <w:rPr>
                <w:rFonts w:ascii="Calibri" w:hAnsi="Calibri"/>
                <w:color w:val="000000"/>
              </w:rPr>
              <w:t>0.07%</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0A8ECA4" w14:textId="77777777" w:rsidR="00D07875" w:rsidRDefault="00D07875">
            <w:pPr>
              <w:jc w:val="right"/>
              <w:rPr>
                <w:rFonts w:ascii="Calibri" w:hAnsi="Calibri"/>
                <w:color w:val="000000"/>
              </w:rPr>
            </w:pPr>
            <w:r>
              <w:rPr>
                <w:rFonts w:ascii="Calibri" w:hAnsi="Calibri"/>
                <w:color w:val="000000"/>
              </w:rPr>
              <w:t>0.13%</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B8B3554" w14:textId="77777777" w:rsidR="00D07875" w:rsidRDefault="00D07875">
            <w:pPr>
              <w:jc w:val="right"/>
              <w:rPr>
                <w:rFonts w:ascii="Calibri" w:hAnsi="Calibri"/>
                <w:color w:val="000000"/>
              </w:rPr>
            </w:pPr>
            <w:r>
              <w:rPr>
                <w:rFonts w:ascii="Calibri" w:hAnsi="Calibri"/>
                <w:color w:val="000000"/>
              </w:rPr>
              <w:t>0.26%</w:t>
            </w:r>
          </w:p>
        </w:tc>
      </w:tr>
      <w:tr w:rsidR="00D07875" w14:paraId="60096682"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3CD594" w14:textId="77777777" w:rsidR="00D07875" w:rsidRDefault="00D07875">
            <w:pPr>
              <w:jc w:val="right"/>
              <w:rPr>
                <w:rFonts w:ascii="Calibri" w:hAnsi="Calibri"/>
                <w:color w:val="000000"/>
              </w:rPr>
            </w:pPr>
            <w:r>
              <w:rPr>
                <w:rFonts w:ascii="Calibri" w:hAnsi="Calibri"/>
                <w:color w:val="000000"/>
              </w:rPr>
              <w:t>10</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BDA52CD" w14:textId="77777777" w:rsidR="00D07875" w:rsidRDefault="00D07875">
            <w:pPr>
              <w:jc w:val="right"/>
              <w:rPr>
                <w:rFonts w:ascii="Calibri" w:hAnsi="Calibri"/>
                <w:color w:val="000000"/>
              </w:rPr>
            </w:pPr>
            <w:r>
              <w:rPr>
                <w:rFonts w:ascii="Calibri" w:hAnsi="Calibri"/>
                <w:color w:val="000000"/>
              </w:rPr>
              <w:t>0.05%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1A7599D" w14:textId="77777777" w:rsidR="00D07875" w:rsidRDefault="00D07875">
            <w:pPr>
              <w:jc w:val="right"/>
              <w:rPr>
                <w:rFonts w:ascii="Calibri" w:hAnsi="Calibri"/>
                <w:color w:val="000000"/>
              </w:rPr>
            </w:pPr>
            <w:r>
              <w:rPr>
                <w:rFonts w:ascii="Calibri" w:hAnsi="Calibri"/>
                <w:color w:val="000000"/>
              </w:rPr>
              <w:t>0.09%</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C25BF64" w14:textId="77777777" w:rsidR="00D07875" w:rsidRDefault="00D07875">
            <w:pPr>
              <w:jc w:val="right"/>
              <w:rPr>
                <w:rFonts w:ascii="Calibri" w:hAnsi="Calibri"/>
                <w:color w:val="000000"/>
              </w:rPr>
            </w:pPr>
            <w:r>
              <w:rPr>
                <w:rFonts w:ascii="Calibri" w:hAnsi="Calibri"/>
                <w:color w:val="000000"/>
              </w:rPr>
              <w:t>0.18%</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2C33C7" w14:textId="77777777" w:rsidR="00D07875" w:rsidRDefault="00D07875">
            <w:pPr>
              <w:jc w:val="right"/>
              <w:rPr>
                <w:rFonts w:ascii="Calibri" w:hAnsi="Calibri"/>
                <w:color w:val="000000"/>
              </w:rPr>
            </w:pPr>
            <w:r>
              <w:rPr>
                <w:rFonts w:ascii="Calibri" w:hAnsi="Calibri"/>
                <w:color w:val="000000"/>
              </w:rPr>
              <w:t>0.36%</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DCB019B" w14:textId="77777777" w:rsidR="00D07875" w:rsidRDefault="00D07875">
            <w:pPr>
              <w:jc w:val="right"/>
              <w:rPr>
                <w:rFonts w:ascii="Calibri" w:hAnsi="Calibri"/>
                <w:color w:val="000000"/>
              </w:rPr>
            </w:pPr>
            <w:r>
              <w:rPr>
                <w:rFonts w:ascii="Calibri" w:hAnsi="Calibri"/>
                <w:color w:val="000000"/>
              </w:rPr>
              <w:t>0.72%</w:t>
            </w:r>
          </w:p>
        </w:tc>
      </w:tr>
      <w:tr w:rsidR="00D07875" w14:paraId="2AEF4472"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3AE62D7" w14:textId="77777777" w:rsidR="00D07875" w:rsidRDefault="00D07875">
            <w:pPr>
              <w:jc w:val="right"/>
              <w:rPr>
                <w:rFonts w:ascii="Calibri" w:hAnsi="Calibri"/>
                <w:color w:val="000000"/>
              </w:rPr>
            </w:pPr>
            <w:r>
              <w:rPr>
                <w:rFonts w:ascii="Calibri" w:hAnsi="Calibri"/>
                <w:color w:val="000000"/>
              </w:rPr>
              <w:t>15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412B53D" w14:textId="77777777" w:rsidR="00D07875" w:rsidRDefault="00D07875">
            <w:pPr>
              <w:jc w:val="right"/>
              <w:rPr>
                <w:rFonts w:ascii="Calibri" w:hAnsi="Calibri"/>
                <w:color w:val="000000"/>
              </w:rPr>
            </w:pPr>
            <w:r>
              <w:rPr>
                <w:rFonts w:ascii="Calibri" w:hAnsi="Calibri"/>
                <w:color w:val="000000"/>
              </w:rPr>
              <w:t>0.10%</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CBFA48D" w14:textId="77777777" w:rsidR="00D07875" w:rsidRDefault="00D07875">
            <w:pPr>
              <w:jc w:val="right"/>
              <w:rPr>
                <w:rFonts w:ascii="Calibri" w:hAnsi="Calibri"/>
                <w:color w:val="000000"/>
              </w:rPr>
            </w:pPr>
            <w:r>
              <w:rPr>
                <w:rFonts w:ascii="Calibri" w:hAnsi="Calibri"/>
                <w:color w:val="000000"/>
              </w:rPr>
              <w:t>0.19%</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F188252" w14:textId="77777777" w:rsidR="00D07875" w:rsidRDefault="00D07875">
            <w:pPr>
              <w:jc w:val="right"/>
              <w:rPr>
                <w:rFonts w:ascii="Calibri" w:hAnsi="Calibri"/>
                <w:color w:val="000000"/>
              </w:rPr>
            </w:pPr>
            <w:r>
              <w:rPr>
                <w:rFonts w:ascii="Calibri" w:hAnsi="Calibri"/>
                <w:color w:val="000000"/>
              </w:rPr>
              <w:t>0.39%</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A4C8079" w14:textId="77777777" w:rsidR="00D07875" w:rsidRDefault="00D07875">
            <w:pPr>
              <w:jc w:val="right"/>
              <w:rPr>
                <w:rFonts w:ascii="Calibri" w:hAnsi="Calibri"/>
                <w:color w:val="000000"/>
              </w:rPr>
            </w:pPr>
            <w:r>
              <w:rPr>
                <w:rFonts w:ascii="Calibri" w:hAnsi="Calibri"/>
                <w:color w:val="000000"/>
              </w:rPr>
              <w:t>0.78%</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E95F07" w14:textId="77777777" w:rsidR="00D07875" w:rsidRDefault="00D07875">
            <w:pPr>
              <w:jc w:val="right"/>
              <w:rPr>
                <w:rFonts w:ascii="Calibri" w:hAnsi="Calibri"/>
                <w:color w:val="000000"/>
              </w:rPr>
            </w:pPr>
            <w:r>
              <w:rPr>
                <w:rFonts w:ascii="Calibri" w:hAnsi="Calibri"/>
                <w:color w:val="000000"/>
              </w:rPr>
              <w:t>1.56%</w:t>
            </w:r>
          </w:p>
        </w:tc>
      </w:tr>
      <w:tr w:rsidR="00D07875" w14:paraId="1A355D8F"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8218608" w14:textId="77777777" w:rsidR="00D07875" w:rsidRDefault="00D07875">
            <w:pPr>
              <w:jc w:val="right"/>
              <w:rPr>
                <w:rFonts w:ascii="Calibri" w:hAnsi="Calibri"/>
                <w:color w:val="000000"/>
              </w:rPr>
            </w:pPr>
            <w:r>
              <w:rPr>
                <w:rFonts w:ascii="Calibri" w:hAnsi="Calibri"/>
                <w:color w:val="000000"/>
              </w:rPr>
              <w:t>20</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91FB8B8" w14:textId="77777777" w:rsidR="00D07875" w:rsidRDefault="00D07875">
            <w:pPr>
              <w:jc w:val="right"/>
              <w:rPr>
                <w:rFonts w:ascii="Calibri" w:hAnsi="Calibri"/>
                <w:color w:val="000000"/>
              </w:rPr>
            </w:pPr>
            <w:r>
              <w:rPr>
                <w:rFonts w:ascii="Calibri" w:hAnsi="Calibri"/>
                <w:color w:val="000000"/>
              </w:rPr>
              <w:t>0.15%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0FE668D" w14:textId="77777777" w:rsidR="00D07875" w:rsidRDefault="00D07875">
            <w:pPr>
              <w:jc w:val="right"/>
              <w:rPr>
                <w:rFonts w:ascii="Calibri" w:hAnsi="Calibri"/>
                <w:color w:val="000000"/>
              </w:rPr>
            </w:pPr>
            <w:r>
              <w:rPr>
                <w:rFonts w:ascii="Calibri" w:hAnsi="Calibri"/>
                <w:color w:val="000000"/>
              </w:rPr>
              <w:t>0.30%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AB104DE" w14:textId="77777777" w:rsidR="00D07875" w:rsidRDefault="00D07875">
            <w:pPr>
              <w:jc w:val="right"/>
              <w:rPr>
                <w:rFonts w:ascii="Calibri" w:hAnsi="Calibri"/>
                <w:color w:val="000000"/>
              </w:rPr>
            </w:pPr>
            <w:r>
              <w:rPr>
                <w:rFonts w:ascii="Calibri" w:hAnsi="Calibri"/>
                <w:color w:val="000000"/>
              </w:rPr>
              <w:t>0.60%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41483BB" w14:textId="77777777" w:rsidR="00D07875" w:rsidRDefault="00D07875">
            <w:pPr>
              <w:jc w:val="right"/>
              <w:rPr>
                <w:rFonts w:ascii="Calibri" w:hAnsi="Calibri"/>
                <w:color w:val="000000"/>
              </w:rPr>
            </w:pPr>
            <w:r>
              <w:rPr>
                <w:rFonts w:ascii="Calibri" w:hAnsi="Calibri"/>
                <w:color w:val="000000"/>
              </w:rPr>
              <w:t>1.20%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20E5090" w14:textId="77777777" w:rsidR="00D07875" w:rsidRDefault="00D07875">
            <w:pPr>
              <w:jc w:val="right"/>
              <w:rPr>
                <w:rFonts w:ascii="Calibri" w:hAnsi="Calibri"/>
                <w:color w:val="000000"/>
              </w:rPr>
            </w:pPr>
            <w:r>
              <w:rPr>
                <w:rFonts w:ascii="Calibri" w:hAnsi="Calibri"/>
                <w:color w:val="000000"/>
              </w:rPr>
              <w:t>2.40%</w:t>
            </w:r>
          </w:p>
        </w:tc>
      </w:tr>
      <w:tr w:rsidR="00D07875" w14:paraId="491EBA0E"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C53081A" w14:textId="77777777" w:rsidR="00D07875" w:rsidRDefault="00D07875">
            <w:pPr>
              <w:jc w:val="right"/>
              <w:rPr>
                <w:rFonts w:ascii="Calibri" w:hAnsi="Calibri"/>
                <w:color w:val="000000"/>
              </w:rPr>
            </w:pPr>
            <w:r>
              <w:rPr>
                <w:rFonts w:ascii="Calibri" w:hAnsi="Calibri"/>
                <w:color w:val="000000"/>
              </w:rPr>
              <w:t>25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86A760E" w14:textId="77777777" w:rsidR="00D07875" w:rsidRDefault="00D07875">
            <w:pPr>
              <w:jc w:val="right"/>
              <w:rPr>
                <w:rFonts w:ascii="Calibri" w:hAnsi="Calibri"/>
                <w:color w:val="000000"/>
              </w:rPr>
            </w:pPr>
            <w:r>
              <w:rPr>
                <w:rFonts w:ascii="Calibri" w:hAnsi="Calibri"/>
                <w:color w:val="000000"/>
              </w:rPr>
              <w:t>0.25%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73FE228" w14:textId="77777777" w:rsidR="00D07875" w:rsidRDefault="00D07875">
            <w:pPr>
              <w:jc w:val="right"/>
              <w:rPr>
                <w:rFonts w:ascii="Calibri" w:hAnsi="Calibri"/>
                <w:color w:val="000000"/>
              </w:rPr>
            </w:pPr>
            <w:r>
              <w:rPr>
                <w:rFonts w:ascii="Calibri" w:hAnsi="Calibri"/>
                <w:color w:val="000000"/>
              </w:rPr>
              <w:t>0.49%</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8D40806" w14:textId="77777777" w:rsidR="00D07875" w:rsidRDefault="00D07875">
            <w:pPr>
              <w:jc w:val="right"/>
              <w:rPr>
                <w:rFonts w:ascii="Calibri" w:hAnsi="Calibri"/>
                <w:color w:val="000000"/>
              </w:rPr>
            </w:pPr>
            <w:r>
              <w:rPr>
                <w:rFonts w:ascii="Calibri" w:hAnsi="Calibri"/>
                <w:color w:val="000000"/>
              </w:rPr>
              <w:t>0.98%</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944B2D0" w14:textId="77777777" w:rsidR="00D07875" w:rsidRDefault="00D07875">
            <w:pPr>
              <w:jc w:val="right"/>
              <w:rPr>
                <w:rFonts w:ascii="Calibri" w:hAnsi="Calibri"/>
                <w:color w:val="000000"/>
              </w:rPr>
            </w:pPr>
            <w:r>
              <w:rPr>
                <w:rFonts w:ascii="Calibri" w:hAnsi="Calibri"/>
                <w:color w:val="000000"/>
              </w:rPr>
              <w:t>1.97%</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B8C86DE" w14:textId="77777777" w:rsidR="00D07875" w:rsidRDefault="00D07875">
            <w:pPr>
              <w:jc w:val="right"/>
              <w:rPr>
                <w:rFonts w:ascii="Calibri" w:hAnsi="Calibri"/>
                <w:color w:val="000000"/>
              </w:rPr>
            </w:pPr>
            <w:r>
              <w:rPr>
                <w:rFonts w:ascii="Calibri" w:hAnsi="Calibri"/>
                <w:color w:val="000000"/>
              </w:rPr>
              <w:t>3.94%</w:t>
            </w:r>
          </w:p>
        </w:tc>
      </w:tr>
    </w:tbl>
    <w:p w14:paraId="3AD488E6" w14:textId="77777777" w:rsidR="00D07875" w:rsidRDefault="00D07875" w:rsidP="00D07875"/>
    <w:p w14:paraId="0694A2EB" w14:textId="29D3AC30" w:rsidR="00D07875" w:rsidRDefault="00D07875" w:rsidP="00D07875">
      <w:pPr>
        <w:pStyle w:val="Caption"/>
        <w:keepNext/>
      </w:pPr>
      <w:bookmarkStart w:id="41" w:name="_Ref490255569"/>
      <w:r>
        <w:t xml:space="preserve">Table </w:t>
      </w:r>
      <w:fldSimple w:instr=" SEQ Table \* ARABIC ">
        <w:r w:rsidR="009A18CE">
          <w:rPr>
            <w:noProof/>
          </w:rPr>
          <w:t>4</w:t>
        </w:r>
      </w:fldSimple>
      <w:bookmarkEnd w:id="41"/>
      <w:r>
        <w:t xml:space="preserve"> Worst case throughput loss due to frequency drift with 15kHz SCS at 5 GHz</w:t>
      </w:r>
    </w:p>
    <w:tbl>
      <w:tblPr>
        <w:tblW w:w="5900" w:type="dxa"/>
        <w:jc w:val="center"/>
        <w:tblLook w:val="04A0" w:firstRow="1" w:lastRow="0" w:firstColumn="1" w:lastColumn="0" w:noHBand="0" w:noVBand="1"/>
      </w:tblPr>
      <w:tblGrid>
        <w:gridCol w:w="1100"/>
        <w:gridCol w:w="1062"/>
        <w:gridCol w:w="892"/>
        <w:gridCol w:w="892"/>
        <w:gridCol w:w="892"/>
        <w:gridCol w:w="1062"/>
      </w:tblGrid>
      <w:tr w:rsidR="00D07875" w14:paraId="5E5096F9" w14:textId="77777777" w:rsidTr="00D07875">
        <w:trPr>
          <w:trHeight w:val="735"/>
          <w:jc w:val="center"/>
        </w:trPr>
        <w:tc>
          <w:tcPr>
            <w:tcW w:w="5900" w:type="dxa"/>
            <w:gridSpan w:val="6"/>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14:paraId="0F3AD02A" w14:textId="77777777" w:rsidR="00D07875" w:rsidRDefault="00D07875">
            <w:pPr>
              <w:jc w:val="center"/>
              <w:rPr>
                <w:rFonts w:ascii="Calibri" w:hAnsi="Calibri"/>
                <w:b/>
                <w:color w:val="000000"/>
                <w:sz w:val="24"/>
                <w:szCs w:val="24"/>
              </w:rPr>
            </w:pPr>
            <w:r>
              <w:rPr>
                <w:rFonts w:ascii="Calibri" w:hAnsi="Calibri"/>
                <w:b/>
                <w:color w:val="000000"/>
                <w:sz w:val="24"/>
                <w:szCs w:val="24"/>
              </w:rPr>
              <w:t>Worst case throughput loss due to frequency drift with 15kHz SCS at 5 GHz</w:t>
            </w:r>
          </w:p>
        </w:tc>
      </w:tr>
      <w:tr w:rsidR="00D07875" w14:paraId="7D015B93"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4BCC5BE" w14:textId="77777777" w:rsidR="00D07875" w:rsidRDefault="00D07875">
            <w:pPr>
              <w:rPr>
                <w:rFonts w:ascii="Calibri" w:hAnsi="Calibri"/>
                <w:b/>
                <w:color w:val="000000"/>
                <w:sz w:val="24"/>
                <w:szCs w:val="24"/>
              </w:rPr>
            </w:pPr>
          </w:p>
        </w:tc>
        <w:tc>
          <w:tcPr>
            <w:tcW w:w="4800" w:type="dxa"/>
            <w:gridSpan w:val="5"/>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8FAEA74" w14:textId="77777777" w:rsidR="00D07875" w:rsidRDefault="00D07875">
            <w:pPr>
              <w:jc w:val="center"/>
              <w:rPr>
                <w:rFonts w:ascii="Calibri" w:hAnsi="Calibri"/>
                <w:b/>
                <w:bCs/>
                <w:color w:val="000000"/>
              </w:rPr>
            </w:pPr>
            <w:r>
              <w:rPr>
                <w:rFonts w:ascii="Calibri" w:hAnsi="Calibri"/>
                <w:b/>
                <w:bCs/>
                <w:color w:val="000000"/>
              </w:rPr>
              <w:t>TRS Burst Periodicity [ms]</w:t>
            </w:r>
          </w:p>
        </w:tc>
      </w:tr>
      <w:tr w:rsidR="00D07875" w14:paraId="4740CB87"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82304C6" w14:textId="77777777" w:rsidR="00D07875" w:rsidRDefault="00D07875">
            <w:pPr>
              <w:jc w:val="right"/>
              <w:rPr>
                <w:rFonts w:ascii="Calibri" w:hAnsi="Calibri"/>
                <w:b/>
                <w:bCs/>
                <w:color w:val="000000"/>
              </w:rPr>
            </w:pPr>
            <w:r>
              <w:rPr>
                <w:rFonts w:ascii="Calibri" w:hAnsi="Calibri"/>
                <w:b/>
                <w:bCs/>
                <w:color w:val="000000"/>
              </w:rPr>
              <w:t>SNR [dB]</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27AE8D6" w14:textId="77777777" w:rsidR="00D07875" w:rsidRDefault="00D07875">
            <w:pPr>
              <w:jc w:val="right"/>
              <w:rPr>
                <w:rFonts w:ascii="Calibri" w:hAnsi="Calibri"/>
                <w:b/>
                <w:bCs/>
                <w:color w:val="000000"/>
              </w:rPr>
            </w:pPr>
            <w:r>
              <w:rPr>
                <w:rFonts w:ascii="Calibri" w:hAnsi="Calibri"/>
                <w:b/>
                <w:bCs/>
                <w:color w:val="000000"/>
              </w:rPr>
              <w:t>5</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0432978" w14:textId="77777777" w:rsidR="00D07875" w:rsidRDefault="00D07875">
            <w:pPr>
              <w:jc w:val="right"/>
              <w:rPr>
                <w:rFonts w:ascii="Calibri" w:hAnsi="Calibri"/>
                <w:b/>
                <w:bCs/>
                <w:color w:val="000000"/>
              </w:rPr>
            </w:pPr>
            <w:r>
              <w:rPr>
                <w:rFonts w:ascii="Calibri" w:hAnsi="Calibri"/>
                <w:b/>
                <w:bCs/>
                <w:color w:val="000000"/>
              </w:rPr>
              <w:t>10</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B9A9E43" w14:textId="77777777" w:rsidR="00D07875" w:rsidRDefault="00D07875">
            <w:pPr>
              <w:jc w:val="right"/>
              <w:rPr>
                <w:rFonts w:ascii="Calibri" w:hAnsi="Calibri"/>
                <w:b/>
                <w:bCs/>
                <w:color w:val="000000"/>
              </w:rPr>
            </w:pPr>
            <w:r>
              <w:rPr>
                <w:rFonts w:ascii="Calibri" w:hAnsi="Calibri"/>
                <w:b/>
                <w:bCs/>
                <w:color w:val="000000"/>
              </w:rPr>
              <w:t>20</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B636A0" w14:textId="77777777" w:rsidR="00D07875" w:rsidRDefault="00D07875">
            <w:pPr>
              <w:jc w:val="right"/>
              <w:rPr>
                <w:rFonts w:ascii="Calibri" w:hAnsi="Calibri"/>
                <w:b/>
                <w:bCs/>
                <w:color w:val="000000"/>
              </w:rPr>
            </w:pPr>
            <w:r>
              <w:rPr>
                <w:rFonts w:ascii="Calibri" w:hAnsi="Calibri"/>
                <w:b/>
                <w:bCs/>
                <w:color w:val="000000"/>
              </w:rPr>
              <w:t>40</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A5A5A24" w14:textId="77777777" w:rsidR="00D07875" w:rsidRDefault="00D07875">
            <w:pPr>
              <w:jc w:val="right"/>
              <w:rPr>
                <w:rFonts w:ascii="Calibri" w:hAnsi="Calibri"/>
                <w:b/>
                <w:bCs/>
                <w:color w:val="000000"/>
              </w:rPr>
            </w:pPr>
            <w:r>
              <w:rPr>
                <w:rFonts w:ascii="Calibri" w:hAnsi="Calibri"/>
                <w:b/>
                <w:bCs/>
                <w:color w:val="000000"/>
              </w:rPr>
              <w:t>80</w:t>
            </w:r>
          </w:p>
        </w:tc>
      </w:tr>
      <w:tr w:rsidR="00D07875" w14:paraId="058E650F"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BCCD994" w14:textId="77777777" w:rsidR="00D07875" w:rsidRDefault="00D07875">
            <w:pPr>
              <w:jc w:val="right"/>
              <w:rPr>
                <w:rFonts w:ascii="Calibri" w:hAnsi="Calibri"/>
                <w:b/>
                <w:bCs/>
                <w:color w:val="000000"/>
              </w:rPr>
            </w:pPr>
            <w:r>
              <w:rPr>
                <w:rFonts w:ascii="Calibri" w:hAnsi="Calibri"/>
                <w:b/>
                <w:bCs/>
                <w:color w:val="000000"/>
              </w:rPr>
              <w:t>-7</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CC3CCF2" w14:textId="77777777" w:rsidR="00D07875" w:rsidRDefault="00D07875">
            <w:pPr>
              <w:jc w:val="right"/>
              <w:rPr>
                <w:rFonts w:ascii="Calibri" w:hAnsi="Calibri"/>
                <w:color w:val="000000"/>
              </w:rPr>
            </w:pPr>
            <w:r>
              <w:rPr>
                <w:rFonts w:ascii="Calibri" w:hAnsi="Calibri"/>
                <w:color w:val="000000"/>
              </w:rPr>
              <w:t>0.008%</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E9A3303" w14:textId="77777777" w:rsidR="00D07875" w:rsidRDefault="00D07875">
            <w:pPr>
              <w:jc w:val="right"/>
              <w:rPr>
                <w:rFonts w:ascii="Calibri" w:hAnsi="Calibri"/>
                <w:color w:val="000000"/>
              </w:rPr>
            </w:pPr>
            <w:r>
              <w:rPr>
                <w:rFonts w:ascii="Calibri" w:hAnsi="Calibri"/>
                <w:color w:val="000000"/>
              </w:rPr>
              <w:t>0.02%</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CA3BE6D" w14:textId="77777777" w:rsidR="00D07875" w:rsidRDefault="00D07875">
            <w:pPr>
              <w:jc w:val="right"/>
              <w:rPr>
                <w:rFonts w:ascii="Calibri" w:hAnsi="Calibri"/>
                <w:color w:val="000000"/>
              </w:rPr>
            </w:pPr>
            <w:r>
              <w:rPr>
                <w:rFonts w:ascii="Calibri" w:hAnsi="Calibri"/>
                <w:color w:val="000000"/>
              </w:rPr>
              <w:t>0.03%</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0CD2840" w14:textId="77777777" w:rsidR="00D07875" w:rsidRDefault="00D07875">
            <w:pPr>
              <w:jc w:val="right"/>
              <w:rPr>
                <w:rFonts w:ascii="Calibri" w:hAnsi="Calibri"/>
                <w:color w:val="000000"/>
              </w:rPr>
            </w:pPr>
            <w:r>
              <w:rPr>
                <w:rFonts w:ascii="Calibri" w:hAnsi="Calibri"/>
                <w:color w:val="000000"/>
              </w:rPr>
              <w:t>0.06%</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98DF21E" w14:textId="77777777" w:rsidR="00D07875" w:rsidRDefault="00D07875">
            <w:pPr>
              <w:jc w:val="right"/>
              <w:rPr>
                <w:rFonts w:ascii="Calibri" w:hAnsi="Calibri"/>
                <w:color w:val="000000"/>
              </w:rPr>
            </w:pPr>
            <w:r>
              <w:rPr>
                <w:rFonts w:ascii="Calibri" w:hAnsi="Calibri"/>
                <w:color w:val="000000"/>
              </w:rPr>
              <w:t>0.13%</w:t>
            </w:r>
          </w:p>
        </w:tc>
      </w:tr>
      <w:tr w:rsidR="00D07875" w14:paraId="2957F919"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2C7A31A" w14:textId="77777777" w:rsidR="00D07875" w:rsidRDefault="00D07875">
            <w:pPr>
              <w:jc w:val="right"/>
              <w:rPr>
                <w:rFonts w:ascii="Calibri" w:hAnsi="Calibri"/>
                <w:b/>
                <w:bCs/>
                <w:color w:val="000000"/>
              </w:rPr>
            </w:pPr>
            <w:r>
              <w:rPr>
                <w:rFonts w:ascii="Calibri" w:hAnsi="Calibri"/>
                <w:b/>
                <w:bCs/>
                <w:color w:val="000000"/>
              </w:rPr>
              <w:t>-4</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FC8EE30" w14:textId="77777777" w:rsidR="00D07875" w:rsidRDefault="00D07875">
            <w:pPr>
              <w:jc w:val="right"/>
              <w:rPr>
                <w:rFonts w:ascii="Calibri" w:hAnsi="Calibri"/>
                <w:color w:val="000000"/>
              </w:rPr>
            </w:pPr>
            <w:r>
              <w:rPr>
                <w:rFonts w:ascii="Calibri" w:hAnsi="Calibri"/>
                <w:color w:val="000000"/>
              </w:rPr>
              <w:t>0.09%</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A66AE28" w14:textId="77777777" w:rsidR="00D07875" w:rsidRDefault="00D07875">
            <w:pPr>
              <w:jc w:val="right"/>
              <w:rPr>
                <w:rFonts w:ascii="Calibri" w:hAnsi="Calibri"/>
                <w:color w:val="000000"/>
              </w:rPr>
            </w:pPr>
            <w:r>
              <w:rPr>
                <w:rFonts w:ascii="Calibri" w:hAnsi="Calibri"/>
                <w:color w:val="000000"/>
              </w:rPr>
              <w:t>0.18%</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0342526" w14:textId="77777777" w:rsidR="00D07875" w:rsidRDefault="00D07875">
            <w:pPr>
              <w:jc w:val="right"/>
              <w:rPr>
                <w:rFonts w:ascii="Calibri" w:hAnsi="Calibri"/>
                <w:color w:val="000000"/>
              </w:rPr>
            </w:pPr>
            <w:r>
              <w:rPr>
                <w:rFonts w:ascii="Calibri" w:hAnsi="Calibri"/>
                <w:color w:val="000000"/>
              </w:rPr>
              <w:t>0.35%</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B81FCDE" w14:textId="77777777" w:rsidR="00D07875" w:rsidRDefault="00D07875">
            <w:pPr>
              <w:jc w:val="right"/>
              <w:rPr>
                <w:rFonts w:ascii="Calibri" w:hAnsi="Calibri"/>
                <w:color w:val="000000"/>
              </w:rPr>
            </w:pPr>
            <w:r>
              <w:rPr>
                <w:rFonts w:ascii="Calibri" w:hAnsi="Calibri"/>
                <w:color w:val="000000"/>
              </w:rPr>
              <w:t>0.70%</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4CEB73A" w14:textId="77777777" w:rsidR="00D07875" w:rsidRDefault="00D07875">
            <w:pPr>
              <w:jc w:val="right"/>
              <w:rPr>
                <w:rFonts w:ascii="Calibri" w:hAnsi="Calibri"/>
                <w:color w:val="000000"/>
              </w:rPr>
            </w:pPr>
            <w:r>
              <w:rPr>
                <w:rFonts w:ascii="Calibri" w:hAnsi="Calibri"/>
                <w:color w:val="000000"/>
              </w:rPr>
              <w:t>1.40%</w:t>
            </w:r>
          </w:p>
        </w:tc>
      </w:tr>
      <w:tr w:rsidR="00D07875" w14:paraId="0BBADAE3"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FC036F" w14:textId="77777777" w:rsidR="00D07875" w:rsidRDefault="00D07875">
            <w:pPr>
              <w:jc w:val="right"/>
              <w:rPr>
                <w:rFonts w:ascii="Calibri" w:hAnsi="Calibri"/>
                <w:b/>
                <w:bCs/>
                <w:color w:val="000000"/>
              </w:rPr>
            </w:pPr>
            <w:r>
              <w:rPr>
                <w:rFonts w:ascii="Calibri" w:hAnsi="Calibri"/>
                <w:b/>
                <w:bCs/>
                <w:color w:val="000000"/>
              </w:rPr>
              <w:t>0</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1C7A84" w14:textId="77777777" w:rsidR="00D07875" w:rsidRDefault="00D07875">
            <w:pPr>
              <w:jc w:val="right"/>
              <w:rPr>
                <w:rFonts w:ascii="Calibri" w:hAnsi="Calibri"/>
                <w:color w:val="000000"/>
              </w:rPr>
            </w:pPr>
            <w:r>
              <w:rPr>
                <w:rFonts w:ascii="Calibri" w:hAnsi="Calibri"/>
                <w:color w:val="000000"/>
              </w:rPr>
              <w:t>0.05%</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094CE7B" w14:textId="77777777" w:rsidR="00D07875" w:rsidRDefault="00D07875">
            <w:pPr>
              <w:jc w:val="right"/>
              <w:rPr>
                <w:rFonts w:ascii="Calibri" w:hAnsi="Calibri"/>
                <w:color w:val="000000"/>
              </w:rPr>
            </w:pPr>
            <w:r>
              <w:rPr>
                <w:rFonts w:ascii="Calibri" w:hAnsi="Calibri"/>
                <w:color w:val="000000"/>
              </w:rPr>
              <w:t>0.11%</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7C204D2" w14:textId="77777777" w:rsidR="00D07875" w:rsidRDefault="00D07875">
            <w:pPr>
              <w:jc w:val="right"/>
              <w:rPr>
                <w:rFonts w:ascii="Calibri" w:hAnsi="Calibri"/>
                <w:color w:val="000000"/>
              </w:rPr>
            </w:pPr>
            <w:r>
              <w:rPr>
                <w:rFonts w:ascii="Calibri" w:hAnsi="Calibri"/>
                <w:color w:val="000000"/>
              </w:rPr>
              <w:t>0.22%</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93FD8B7" w14:textId="77777777" w:rsidR="00D07875" w:rsidRDefault="00D07875">
            <w:pPr>
              <w:jc w:val="right"/>
              <w:rPr>
                <w:rFonts w:ascii="Calibri" w:hAnsi="Calibri"/>
                <w:color w:val="000000"/>
              </w:rPr>
            </w:pPr>
            <w:r>
              <w:rPr>
                <w:rFonts w:ascii="Calibri" w:hAnsi="Calibri"/>
                <w:color w:val="000000"/>
              </w:rPr>
              <w:t>0.44%</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1699D0D" w14:textId="77777777" w:rsidR="00D07875" w:rsidRDefault="00D07875">
            <w:pPr>
              <w:jc w:val="right"/>
              <w:rPr>
                <w:rFonts w:ascii="Calibri" w:hAnsi="Calibri"/>
                <w:color w:val="000000"/>
              </w:rPr>
            </w:pPr>
            <w:r>
              <w:rPr>
                <w:rFonts w:ascii="Calibri" w:hAnsi="Calibri"/>
                <w:color w:val="000000"/>
              </w:rPr>
              <w:t>0.88%</w:t>
            </w:r>
          </w:p>
        </w:tc>
      </w:tr>
      <w:tr w:rsidR="00D07875" w14:paraId="218417C3"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A6BDDCE" w14:textId="77777777" w:rsidR="00D07875" w:rsidRDefault="00D07875">
            <w:pPr>
              <w:jc w:val="right"/>
              <w:rPr>
                <w:rFonts w:ascii="Calibri" w:hAnsi="Calibri"/>
                <w:b/>
                <w:bCs/>
                <w:color w:val="000000"/>
              </w:rPr>
            </w:pPr>
            <w:r>
              <w:rPr>
                <w:rFonts w:ascii="Calibri" w:hAnsi="Calibri"/>
                <w:b/>
                <w:bCs/>
                <w:color w:val="000000"/>
              </w:rPr>
              <w:t>5</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728E92D" w14:textId="77777777" w:rsidR="00D07875" w:rsidRDefault="00D07875">
            <w:pPr>
              <w:jc w:val="right"/>
              <w:rPr>
                <w:rFonts w:ascii="Calibri" w:hAnsi="Calibri"/>
                <w:color w:val="000000"/>
              </w:rPr>
            </w:pPr>
            <w:r>
              <w:rPr>
                <w:rFonts w:ascii="Calibri" w:hAnsi="Calibri"/>
                <w:color w:val="000000"/>
              </w:rPr>
              <w:t>0.08%</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78625CF" w14:textId="77777777" w:rsidR="00D07875" w:rsidRDefault="00D07875">
            <w:pPr>
              <w:jc w:val="right"/>
              <w:rPr>
                <w:rFonts w:ascii="Calibri" w:hAnsi="Calibri"/>
                <w:color w:val="000000"/>
              </w:rPr>
            </w:pPr>
            <w:r>
              <w:rPr>
                <w:rFonts w:ascii="Calibri" w:hAnsi="Calibri"/>
                <w:color w:val="000000"/>
              </w:rPr>
              <w:t>0.16%</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0655476" w14:textId="77777777" w:rsidR="00D07875" w:rsidRDefault="00D07875">
            <w:pPr>
              <w:jc w:val="right"/>
              <w:rPr>
                <w:rFonts w:ascii="Calibri" w:hAnsi="Calibri"/>
                <w:color w:val="000000"/>
              </w:rPr>
            </w:pPr>
            <w:r>
              <w:rPr>
                <w:rFonts w:ascii="Calibri" w:hAnsi="Calibri"/>
                <w:color w:val="000000"/>
              </w:rPr>
              <w:t>0.33%</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A65F9AD" w14:textId="77777777" w:rsidR="00D07875" w:rsidRDefault="00D07875">
            <w:pPr>
              <w:jc w:val="right"/>
              <w:rPr>
                <w:rFonts w:ascii="Calibri" w:hAnsi="Calibri"/>
                <w:color w:val="000000"/>
              </w:rPr>
            </w:pPr>
            <w:r>
              <w:rPr>
                <w:rFonts w:ascii="Calibri" w:hAnsi="Calibri"/>
                <w:color w:val="000000"/>
              </w:rPr>
              <w:t>0.66%</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5282E46" w14:textId="77777777" w:rsidR="00D07875" w:rsidRDefault="00D07875">
            <w:pPr>
              <w:jc w:val="right"/>
              <w:rPr>
                <w:rFonts w:ascii="Calibri" w:hAnsi="Calibri"/>
                <w:color w:val="000000"/>
              </w:rPr>
            </w:pPr>
            <w:r>
              <w:rPr>
                <w:rFonts w:ascii="Calibri" w:hAnsi="Calibri"/>
                <w:color w:val="000000"/>
              </w:rPr>
              <w:t>1.31%</w:t>
            </w:r>
          </w:p>
        </w:tc>
      </w:tr>
      <w:tr w:rsidR="00D07875" w14:paraId="1104E075"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3904FB5" w14:textId="77777777" w:rsidR="00D07875" w:rsidRDefault="00D07875">
            <w:pPr>
              <w:jc w:val="right"/>
              <w:rPr>
                <w:rFonts w:ascii="Calibri" w:hAnsi="Calibri"/>
                <w:b/>
                <w:bCs/>
                <w:color w:val="000000"/>
              </w:rPr>
            </w:pPr>
            <w:r>
              <w:rPr>
                <w:rFonts w:ascii="Calibri" w:hAnsi="Calibri"/>
                <w:b/>
                <w:bCs/>
                <w:color w:val="000000"/>
              </w:rPr>
              <w:t>10</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24EB19D" w14:textId="77777777" w:rsidR="00D07875" w:rsidRDefault="00D07875">
            <w:pPr>
              <w:jc w:val="right"/>
              <w:rPr>
                <w:rFonts w:ascii="Calibri" w:hAnsi="Calibri"/>
                <w:color w:val="000000"/>
              </w:rPr>
            </w:pPr>
            <w:r>
              <w:rPr>
                <w:rFonts w:ascii="Calibri" w:hAnsi="Calibri"/>
                <w:color w:val="000000"/>
              </w:rPr>
              <w:t>0.23%</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000AC3B" w14:textId="77777777" w:rsidR="00D07875" w:rsidRDefault="00D07875">
            <w:pPr>
              <w:jc w:val="right"/>
              <w:rPr>
                <w:rFonts w:ascii="Calibri" w:hAnsi="Calibri"/>
                <w:color w:val="000000"/>
              </w:rPr>
            </w:pPr>
            <w:r>
              <w:rPr>
                <w:rFonts w:ascii="Calibri" w:hAnsi="Calibri"/>
                <w:color w:val="000000"/>
              </w:rPr>
              <w:t>0.45%</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4DBFEE5" w14:textId="77777777" w:rsidR="00D07875" w:rsidRDefault="00D07875">
            <w:pPr>
              <w:jc w:val="right"/>
              <w:rPr>
                <w:rFonts w:ascii="Calibri" w:hAnsi="Calibri"/>
                <w:color w:val="000000"/>
              </w:rPr>
            </w:pPr>
            <w:r>
              <w:rPr>
                <w:rFonts w:ascii="Calibri" w:hAnsi="Calibri"/>
                <w:color w:val="000000"/>
              </w:rPr>
              <w:t>0.91%</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6CE5828" w14:textId="77777777" w:rsidR="00D07875" w:rsidRDefault="00D07875">
            <w:pPr>
              <w:jc w:val="right"/>
              <w:rPr>
                <w:rFonts w:ascii="Calibri" w:hAnsi="Calibri"/>
                <w:color w:val="000000"/>
              </w:rPr>
            </w:pPr>
            <w:r>
              <w:rPr>
                <w:rFonts w:ascii="Calibri" w:hAnsi="Calibri"/>
                <w:color w:val="000000"/>
              </w:rPr>
              <w:t>1.81%</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518BC84" w14:textId="77777777" w:rsidR="00D07875" w:rsidRDefault="00D07875">
            <w:pPr>
              <w:jc w:val="right"/>
              <w:rPr>
                <w:rFonts w:ascii="Calibri" w:hAnsi="Calibri"/>
                <w:color w:val="000000"/>
              </w:rPr>
            </w:pPr>
            <w:r>
              <w:rPr>
                <w:rFonts w:ascii="Calibri" w:hAnsi="Calibri"/>
                <w:color w:val="000000"/>
              </w:rPr>
              <w:t>3.62%</w:t>
            </w:r>
          </w:p>
        </w:tc>
      </w:tr>
      <w:tr w:rsidR="00D07875" w14:paraId="77135442"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23AD71" w14:textId="77777777" w:rsidR="00D07875" w:rsidRDefault="00D07875">
            <w:pPr>
              <w:jc w:val="right"/>
              <w:rPr>
                <w:rFonts w:ascii="Calibri" w:hAnsi="Calibri"/>
                <w:b/>
                <w:bCs/>
                <w:color w:val="000000"/>
              </w:rPr>
            </w:pPr>
            <w:r>
              <w:rPr>
                <w:rFonts w:ascii="Calibri" w:hAnsi="Calibri"/>
                <w:b/>
                <w:bCs/>
                <w:color w:val="000000"/>
              </w:rPr>
              <w:t>15</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AC17FBA" w14:textId="77777777" w:rsidR="00D07875" w:rsidRDefault="00D07875">
            <w:pPr>
              <w:jc w:val="right"/>
              <w:rPr>
                <w:rFonts w:ascii="Calibri" w:hAnsi="Calibri"/>
                <w:color w:val="000000"/>
              </w:rPr>
            </w:pPr>
            <w:r>
              <w:rPr>
                <w:rFonts w:ascii="Calibri" w:hAnsi="Calibri"/>
                <w:color w:val="000000"/>
              </w:rPr>
              <w:t>0.49%</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C4DB47A" w14:textId="77777777" w:rsidR="00D07875" w:rsidRDefault="00D07875">
            <w:pPr>
              <w:jc w:val="right"/>
              <w:rPr>
                <w:rFonts w:ascii="Calibri" w:hAnsi="Calibri"/>
                <w:color w:val="000000"/>
              </w:rPr>
            </w:pPr>
            <w:r>
              <w:rPr>
                <w:rFonts w:ascii="Calibri" w:hAnsi="Calibri"/>
                <w:color w:val="000000"/>
              </w:rPr>
              <w:t>0.97%</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C1175BF" w14:textId="77777777" w:rsidR="00D07875" w:rsidRDefault="00D07875">
            <w:pPr>
              <w:jc w:val="right"/>
              <w:rPr>
                <w:rFonts w:ascii="Calibri" w:hAnsi="Calibri"/>
                <w:color w:val="000000"/>
              </w:rPr>
            </w:pPr>
            <w:r>
              <w:rPr>
                <w:rFonts w:ascii="Calibri" w:hAnsi="Calibri"/>
                <w:color w:val="000000"/>
              </w:rPr>
              <w:t>1.94%</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4DEC4E1" w14:textId="77777777" w:rsidR="00D07875" w:rsidRDefault="00D07875">
            <w:pPr>
              <w:jc w:val="right"/>
              <w:rPr>
                <w:rFonts w:ascii="Calibri" w:hAnsi="Calibri"/>
                <w:color w:val="000000"/>
              </w:rPr>
            </w:pPr>
            <w:r>
              <w:rPr>
                <w:rFonts w:ascii="Calibri" w:hAnsi="Calibri"/>
                <w:color w:val="000000"/>
              </w:rPr>
              <w:t>3.89%</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133B0D3" w14:textId="77777777" w:rsidR="00D07875" w:rsidRDefault="00D07875">
            <w:pPr>
              <w:jc w:val="right"/>
              <w:rPr>
                <w:rFonts w:ascii="Calibri" w:hAnsi="Calibri"/>
                <w:color w:val="000000"/>
              </w:rPr>
            </w:pPr>
            <w:r>
              <w:rPr>
                <w:rFonts w:ascii="Calibri" w:hAnsi="Calibri"/>
                <w:color w:val="000000"/>
              </w:rPr>
              <w:t>7.78%</w:t>
            </w:r>
          </w:p>
        </w:tc>
      </w:tr>
      <w:tr w:rsidR="00D07875" w14:paraId="5E3E4081"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B945E5D" w14:textId="77777777" w:rsidR="00D07875" w:rsidRDefault="00D07875">
            <w:pPr>
              <w:jc w:val="right"/>
              <w:rPr>
                <w:rFonts w:ascii="Calibri" w:hAnsi="Calibri"/>
                <w:b/>
                <w:bCs/>
                <w:color w:val="000000"/>
              </w:rPr>
            </w:pPr>
            <w:r>
              <w:rPr>
                <w:rFonts w:ascii="Calibri" w:hAnsi="Calibri"/>
                <w:b/>
                <w:bCs/>
                <w:color w:val="000000"/>
              </w:rPr>
              <w:t>20</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5F4EF53" w14:textId="77777777" w:rsidR="00D07875" w:rsidRDefault="00D07875">
            <w:pPr>
              <w:jc w:val="right"/>
              <w:rPr>
                <w:rFonts w:ascii="Calibri" w:hAnsi="Calibri"/>
                <w:color w:val="000000"/>
              </w:rPr>
            </w:pPr>
            <w:r>
              <w:rPr>
                <w:rFonts w:ascii="Calibri" w:hAnsi="Calibri"/>
                <w:color w:val="000000"/>
              </w:rPr>
              <w:t>0.75%</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08E1F50" w14:textId="77777777" w:rsidR="00D07875" w:rsidRDefault="00D07875">
            <w:pPr>
              <w:jc w:val="right"/>
              <w:rPr>
                <w:rFonts w:ascii="Calibri" w:hAnsi="Calibri"/>
                <w:color w:val="000000"/>
              </w:rPr>
            </w:pPr>
            <w:r>
              <w:rPr>
                <w:rFonts w:ascii="Calibri" w:hAnsi="Calibri"/>
                <w:color w:val="000000"/>
              </w:rPr>
              <w:t>1.50%</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75429F0" w14:textId="77777777" w:rsidR="00D07875" w:rsidRDefault="00D07875">
            <w:pPr>
              <w:jc w:val="right"/>
              <w:rPr>
                <w:rFonts w:ascii="Calibri" w:hAnsi="Calibri"/>
                <w:color w:val="000000"/>
              </w:rPr>
            </w:pPr>
            <w:r>
              <w:rPr>
                <w:rFonts w:ascii="Calibri" w:hAnsi="Calibri"/>
                <w:color w:val="000000"/>
              </w:rPr>
              <w:t>2.99%</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2D9A8EB" w14:textId="77777777" w:rsidR="00D07875" w:rsidRDefault="00D07875">
            <w:pPr>
              <w:jc w:val="right"/>
              <w:rPr>
                <w:rFonts w:ascii="Calibri" w:hAnsi="Calibri"/>
                <w:color w:val="000000"/>
              </w:rPr>
            </w:pPr>
            <w:r>
              <w:rPr>
                <w:rFonts w:ascii="Calibri" w:hAnsi="Calibri"/>
                <w:color w:val="000000"/>
              </w:rPr>
              <w:t>5.99%</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331F2D8" w14:textId="77777777" w:rsidR="00D07875" w:rsidRDefault="00D07875">
            <w:pPr>
              <w:jc w:val="right"/>
              <w:rPr>
                <w:rFonts w:ascii="Calibri" w:hAnsi="Calibri"/>
                <w:color w:val="000000"/>
              </w:rPr>
            </w:pPr>
            <w:r>
              <w:rPr>
                <w:rFonts w:ascii="Calibri" w:hAnsi="Calibri"/>
                <w:color w:val="000000"/>
              </w:rPr>
              <w:t>11.98%</w:t>
            </w:r>
          </w:p>
        </w:tc>
      </w:tr>
      <w:tr w:rsidR="00D07875" w14:paraId="521016AC" w14:textId="77777777" w:rsidTr="00D07875">
        <w:trPr>
          <w:trHeight w:val="300"/>
          <w:jc w:val="center"/>
        </w:trPr>
        <w:tc>
          <w:tcPr>
            <w:tcW w:w="110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53D8555" w14:textId="77777777" w:rsidR="00D07875" w:rsidRDefault="00D07875">
            <w:pPr>
              <w:jc w:val="right"/>
              <w:rPr>
                <w:rFonts w:ascii="Calibri" w:hAnsi="Calibri"/>
                <w:b/>
                <w:bCs/>
                <w:color w:val="000000"/>
              </w:rPr>
            </w:pPr>
            <w:r>
              <w:rPr>
                <w:rFonts w:ascii="Calibri" w:hAnsi="Calibri"/>
                <w:b/>
                <w:bCs/>
                <w:color w:val="000000"/>
              </w:rPr>
              <w:t>25</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430DA01" w14:textId="77777777" w:rsidR="00D07875" w:rsidRDefault="00D07875">
            <w:pPr>
              <w:jc w:val="right"/>
              <w:rPr>
                <w:rFonts w:ascii="Calibri" w:hAnsi="Calibri"/>
                <w:color w:val="000000"/>
              </w:rPr>
            </w:pPr>
            <w:r>
              <w:rPr>
                <w:rFonts w:ascii="Calibri" w:hAnsi="Calibri"/>
                <w:color w:val="000000"/>
              </w:rPr>
              <w:t>1.23%</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128472F" w14:textId="77777777" w:rsidR="00D07875" w:rsidRDefault="00D07875">
            <w:pPr>
              <w:jc w:val="right"/>
              <w:rPr>
                <w:rFonts w:ascii="Calibri" w:hAnsi="Calibri"/>
                <w:color w:val="000000"/>
              </w:rPr>
            </w:pPr>
            <w:r>
              <w:rPr>
                <w:rFonts w:ascii="Calibri" w:hAnsi="Calibri"/>
                <w:color w:val="000000"/>
              </w:rPr>
              <w:t>2.46%</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13FA26D" w14:textId="77777777" w:rsidR="00D07875" w:rsidRDefault="00D07875">
            <w:pPr>
              <w:jc w:val="right"/>
              <w:rPr>
                <w:rFonts w:ascii="Calibri" w:hAnsi="Calibri"/>
                <w:color w:val="000000"/>
              </w:rPr>
            </w:pPr>
            <w:r>
              <w:rPr>
                <w:rFonts w:ascii="Calibri" w:hAnsi="Calibri"/>
                <w:color w:val="000000"/>
              </w:rPr>
              <w:t>4.92%</w:t>
            </w:r>
          </w:p>
        </w:tc>
        <w:tc>
          <w:tcPr>
            <w:tcW w:w="89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1470CF6" w14:textId="77777777" w:rsidR="00D07875" w:rsidRDefault="00D07875">
            <w:pPr>
              <w:jc w:val="right"/>
              <w:rPr>
                <w:rFonts w:ascii="Calibri" w:hAnsi="Calibri"/>
                <w:color w:val="000000"/>
              </w:rPr>
            </w:pPr>
            <w:r>
              <w:rPr>
                <w:rFonts w:ascii="Calibri" w:hAnsi="Calibri"/>
                <w:color w:val="000000"/>
              </w:rPr>
              <w:t>9.84%</w:t>
            </w:r>
          </w:p>
        </w:tc>
        <w:tc>
          <w:tcPr>
            <w:tcW w:w="1062"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DC8F947" w14:textId="77777777" w:rsidR="00D07875" w:rsidRDefault="00D07875">
            <w:pPr>
              <w:jc w:val="right"/>
              <w:rPr>
                <w:rFonts w:ascii="Calibri" w:hAnsi="Calibri"/>
                <w:color w:val="000000"/>
              </w:rPr>
            </w:pPr>
            <w:r>
              <w:rPr>
                <w:rFonts w:ascii="Calibri" w:hAnsi="Calibri"/>
                <w:color w:val="000000"/>
              </w:rPr>
              <w:t>19.68%</w:t>
            </w:r>
          </w:p>
        </w:tc>
      </w:tr>
    </w:tbl>
    <w:p w14:paraId="4E42A451" w14:textId="77777777" w:rsidR="00D07875" w:rsidRDefault="00D07875" w:rsidP="00D07875"/>
    <w:p w14:paraId="6DA69D7A" w14:textId="467C8555" w:rsidR="00D07875" w:rsidRDefault="00D07875" w:rsidP="00D07875">
      <w:pPr>
        <w:pStyle w:val="Caption"/>
        <w:keepNext/>
      </w:pPr>
      <w:bookmarkStart w:id="42" w:name="_Ref490255575"/>
      <w:r>
        <w:t xml:space="preserve">Table </w:t>
      </w:r>
      <w:fldSimple w:instr=" SEQ Table \* ARABIC ">
        <w:r w:rsidR="009A18CE">
          <w:rPr>
            <w:noProof/>
          </w:rPr>
          <w:t>5</w:t>
        </w:r>
      </w:fldSimple>
      <w:bookmarkEnd w:id="42"/>
      <w:r>
        <w:t xml:space="preserve"> Worst case throughput loss due to frequency drift with 30kHz SCS at 5 GHz</w:t>
      </w:r>
    </w:p>
    <w:tbl>
      <w:tblPr>
        <w:tblW w:w="5760" w:type="dxa"/>
        <w:jc w:val="center"/>
        <w:tblLook w:val="04A0" w:firstRow="1" w:lastRow="0" w:firstColumn="1" w:lastColumn="0" w:noHBand="0" w:noVBand="1"/>
      </w:tblPr>
      <w:tblGrid>
        <w:gridCol w:w="1221"/>
        <w:gridCol w:w="1005"/>
        <w:gridCol w:w="1005"/>
        <w:gridCol w:w="843"/>
        <w:gridCol w:w="843"/>
        <w:gridCol w:w="843"/>
      </w:tblGrid>
      <w:tr w:rsidR="00D07875" w14:paraId="536D3B84" w14:textId="77777777" w:rsidTr="00D07875">
        <w:trPr>
          <w:trHeight w:val="735"/>
          <w:jc w:val="center"/>
        </w:trPr>
        <w:tc>
          <w:tcPr>
            <w:tcW w:w="5760" w:type="dxa"/>
            <w:gridSpan w:val="6"/>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14:paraId="2BF43A4C" w14:textId="77777777" w:rsidR="00D07875" w:rsidRDefault="00D07875">
            <w:pPr>
              <w:jc w:val="center"/>
              <w:rPr>
                <w:rFonts w:ascii="Calibri" w:hAnsi="Calibri"/>
                <w:b/>
                <w:color w:val="000000"/>
                <w:sz w:val="24"/>
                <w:szCs w:val="24"/>
              </w:rPr>
            </w:pPr>
            <w:r>
              <w:rPr>
                <w:rFonts w:ascii="Calibri" w:hAnsi="Calibri"/>
                <w:b/>
                <w:color w:val="000000"/>
                <w:sz w:val="24"/>
                <w:szCs w:val="24"/>
              </w:rPr>
              <w:t>Worst case throughput loss due to frequency drift with 30kHz SCS at 5 GHz</w:t>
            </w:r>
          </w:p>
        </w:tc>
      </w:tr>
      <w:tr w:rsidR="00D07875" w14:paraId="7AF2CE3F" w14:textId="77777777" w:rsidTr="00D07875">
        <w:trPr>
          <w:trHeight w:val="300"/>
          <w:jc w:val="center"/>
        </w:trPr>
        <w:tc>
          <w:tcPr>
            <w:tcW w:w="5760" w:type="dxa"/>
            <w:gridSpan w:val="6"/>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09122DA" w14:textId="77777777" w:rsidR="00D07875" w:rsidRDefault="00D07875">
            <w:pPr>
              <w:jc w:val="center"/>
              <w:rPr>
                <w:rFonts w:ascii="Calibri" w:hAnsi="Calibri"/>
                <w:b/>
                <w:bCs/>
                <w:color w:val="000000"/>
              </w:rPr>
            </w:pPr>
            <w:r>
              <w:rPr>
                <w:rFonts w:ascii="Calibri" w:hAnsi="Calibri"/>
                <w:b/>
                <w:bCs/>
                <w:color w:val="000000"/>
              </w:rPr>
              <w:t>TRS Burst Periodicity [ms]</w:t>
            </w:r>
          </w:p>
        </w:tc>
      </w:tr>
      <w:tr w:rsidR="00D07875" w14:paraId="3B45772F"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FDF4AE9" w14:textId="77777777" w:rsidR="00D07875" w:rsidRDefault="00D07875">
            <w:pPr>
              <w:jc w:val="right"/>
              <w:rPr>
                <w:rFonts w:ascii="Calibri" w:hAnsi="Calibri"/>
                <w:b/>
                <w:bCs/>
                <w:color w:val="000000"/>
              </w:rPr>
            </w:pPr>
            <w:r>
              <w:rPr>
                <w:rFonts w:ascii="Calibri" w:hAnsi="Calibri"/>
                <w:b/>
                <w:bCs/>
                <w:color w:val="000000"/>
              </w:rPr>
              <w:t>SNR [dB]</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449A895" w14:textId="77777777" w:rsidR="00D07875" w:rsidRDefault="00D07875">
            <w:pPr>
              <w:jc w:val="right"/>
              <w:rPr>
                <w:rFonts w:ascii="Calibri" w:hAnsi="Calibri"/>
                <w:b/>
                <w:bCs/>
                <w:color w:val="000000"/>
              </w:rPr>
            </w:pPr>
            <w:r>
              <w:rPr>
                <w:rFonts w:ascii="Calibri" w:hAnsi="Calibri"/>
                <w:b/>
                <w:bCs/>
                <w:color w:val="000000"/>
              </w:rPr>
              <w:t>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8D53119" w14:textId="77777777" w:rsidR="00D07875" w:rsidRDefault="00D07875">
            <w:pPr>
              <w:jc w:val="right"/>
              <w:rPr>
                <w:rFonts w:ascii="Calibri" w:hAnsi="Calibri"/>
                <w:b/>
                <w:bCs/>
                <w:color w:val="000000"/>
              </w:rPr>
            </w:pPr>
            <w:r>
              <w:rPr>
                <w:rFonts w:ascii="Calibri" w:hAnsi="Calibri"/>
                <w:b/>
                <w:bCs/>
                <w:color w:val="000000"/>
              </w:rPr>
              <w:t>10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5C9652D" w14:textId="77777777" w:rsidR="00D07875" w:rsidRDefault="00D07875">
            <w:pPr>
              <w:jc w:val="right"/>
              <w:rPr>
                <w:rFonts w:ascii="Calibri" w:hAnsi="Calibri"/>
                <w:b/>
                <w:bCs/>
                <w:color w:val="000000"/>
              </w:rPr>
            </w:pPr>
            <w:r>
              <w:rPr>
                <w:rFonts w:ascii="Calibri" w:hAnsi="Calibri"/>
                <w:b/>
                <w:bCs/>
                <w:color w:val="000000"/>
              </w:rPr>
              <w:t>20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A3B21B4" w14:textId="77777777" w:rsidR="00D07875" w:rsidRDefault="00D07875">
            <w:pPr>
              <w:jc w:val="right"/>
              <w:rPr>
                <w:rFonts w:ascii="Calibri" w:hAnsi="Calibri"/>
                <w:b/>
                <w:bCs/>
                <w:color w:val="000000"/>
              </w:rPr>
            </w:pPr>
            <w:r>
              <w:rPr>
                <w:rFonts w:ascii="Calibri" w:hAnsi="Calibri"/>
                <w:b/>
                <w:bCs/>
                <w:color w:val="000000"/>
              </w:rPr>
              <w:t>40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988AC43" w14:textId="77777777" w:rsidR="00D07875" w:rsidRDefault="00D07875">
            <w:pPr>
              <w:jc w:val="right"/>
              <w:rPr>
                <w:rFonts w:ascii="Calibri" w:hAnsi="Calibri"/>
                <w:b/>
                <w:bCs/>
                <w:color w:val="000000"/>
              </w:rPr>
            </w:pPr>
            <w:r>
              <w:rPr>
                <w:rFonts w:ascii="Calibri" w:hAnsi="Calibri"/>
                <w:b/>
                <w:bCs/>
                <w:color w:val="000000"/>
              </w:rPr>
              <w:t>80</w:t>
            </w:r>
          </w:p>
        </w:tc>
      </w:tr>
      <w:tr w:rsidR="00D07875" w14:paraId="1B67F2C7"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2FA0EAD" w14:textId="77777777" w:rsidR="00D07875" w:rsidRDefault="00D07875">
            <w:pPr>
              <w:jc w:val="right"/>
              <w:rPr>
                <w:rFonts w:ascii="Calibri" w:hAnsi="Calibri"/>
                <w:color w:val="000000"/>
              </w:rPr>
            </w:pPr>
            <w:r>
              <w:rPr>
                <w:rFonts w:ascii="Calibri" w:hAnsi="Calibri"/>
                <w:color w:val="000000"/>
              </w:rPr>
              <w:t>-7</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E12036C" w14:textId="77777777" w:rsidR="00D07875" w:rsidRDefault="00D07875">
            <w:pPr>
              <w:jc w:val="right"/>
              <w:rPr>
                <w:rFonts w:ascii="Calibri" w:hAnsi="Calibri"/>
                <w:color w:val="000000"/>
              </w:rPr>
            </w:pPr>
            <w:r>
              <w:rPr>
                <w:rFonts w:ascii="Calibri" w:hAnsi="Calibri"/>
                <w:color w:val="000000"/>
              </w:rPr>
              <w:t>0.004%</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41A3AC0" w14:textId="77777777" w:rsidR="00D07875" w:rsidRDefault="00D07875">
            <w:pPr>
              <w:jc w:val="right"/>
              <w:rPr>
                <w:rFonts w:ascii="Calibri" w:hAnsi="Calibri"/>
                <w:color w:val="000000"/>
              </w:rPr>
            </w:pPr>
            <w:r>
              <w:rPr>
                <w:rFonts w:ascii="Calibri" w:hAnsi="Calibri"/>
                <w:color w:val="000000"/>
              </w:rPr>
              <w:t>0.008%</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D4C9C9C" w14:textId="77777777" w:rsidR="00D07875" w:rsidRDefault="00D07875">
            <w:pPr>
              <w:jc w:val="right"/>
              <w:rPr>
                <w:rFonts w:ascii="Calibri" w:hAnsi="Calibri"/>
                <w:color w:val="000000"/>
              </w:rPr>
            </w:pPr>
            <w:r>
              <w:rPr>
                <w:rFonts w:ascii="Calibri" w:hAnsi="Calibri"/>
                <w:color w:val="000000"/>
              </w:rPr>
              <w:t>0.02%</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20E3BE" w14:textId="77777777" w:rsidR="00D07875" w:rsidRDefault="00D07875">
            <w:pPr>
              <w:jc w:val="right"/>
              <w:rPr>
                <w:rFonts w:ascii="Calibri" w:hAnsi="Calibri"/>
                <w:color w:val="000000"/>
              </w:rPr>
            </w:pPr>
            <w:r>
              <w:rPr>
                <w:rFonts w:ascii="Calibri" w:hAnsi="Calibri"/>
                <w:color w:val="000000"/>
              </w:rPr>
              <w:t>0.03%</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BCDA60B" w14:textId="77777777" w:rsidR="00D07875" w:rsidRDefault="00D07875">
            <w:pPr>
              <w:jc w:val="right"/>
              <w:rPr>
                <w:rFonts w:ascii="Calibri" w:hAnsi="Calibri"/>
                <w:color w:val="000000"/>
              </w:rPr>
            </w:pPr>
            <w:r>
              <w:rPr>
                <w:rFonts w:ascii="Calibri" w:hAnsi="Calibri"/>
                <w:color w:val="000000"/>
              </w:rPr>
              <w:t>0.06%</w:t>
            </w:r>
          </w:p>
        </w:tc>
      </w:tr>
      <w:tr w:rsidR="00D07875" w14:paraId="6F229813"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D97CA7" w14:textId="77777777" w:rsidR="00D07875" w:rsidRDefault="00D07875">
            <w:pPr>
              <w:jc w:val="right"/>
              <w:rPr>
                <w:rFonts w:ascii="Calibri" w:hAnsi="Calibri"/>
                <w:color w:val="000000"/>
              </w:rPr>
            </w:pPr>
            <w:r>
              <w:rPr>
                <w:rFonts w:ascii="Calibri" w:hAnsi="Calibri"/>
                <w:color w:val="000000"/>
              </w:rPr>
              <w:lastRenderedPageBreak/>
              <w:t>-4</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B9013FF" w14:textId="77777777" w:rsidR="00D07875" w:rsidRDefault="00D07875">
            <w:pPr>
              <w:jc w:val="right"/>
              <w:rPr>
                <w:rFonts w:ascii="Calibri" w:hAnsi="Calibri"/>
                <w:color w:val="000000"/>
              </w:rPr>
            </w:pPr>
            <w:r>
              <w:rPr>
                <w:rFonts w:ascii="Calibri" w:hAnsi="Calibri"/>
                <w:color w:val="000000"/>
              </w:rPr>
              <w:t>0.04%</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15BE4E6" w14:textId="77777777" w:rsidR="00D07875" w:rsidRDefault="00D07875">
            <w:pPr>
              <w:jc w:val="right"/>
              <w:rPr>
                <w:rFonts w:ascii="Calibri" w:hAnsi="Calibri"/>
                <w:color w:val="000000"/>
              </w:rPr>
            </w:pPr>
            <w:r>
              <w:rPr>
                <w:rFonts w:ascii="Calibri" w:hAnsi="Calibri"/>
                <w:color w:val="000000"/>
              </w:rPr>
              <w:t>0.09%</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D68F511" w14:textId="77777777" w:rsidR="00D07875" w:rsidRDefault="00D07875">
            <w:pPr>
              <w:jc w:val="right"/>
              <w:rPr>
                <w:rFonts w:ascii="Calibri" w:hAnsi="Calibri"/>
                <w:color w:val="000000"/>
              </w:rPr>
            </w:pPr>
            <w:r>
              <w:rPr>
                <w:rFonts w:ascii="Calibri" w:hAnsi="Calibri"/>
                <w:color w:val="000000"/>
              </w:rPr>
              <w:t>0.18%</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E8E58C7" w14:textId="77777777" w:rsidR="00D07875" w:rsidRDefault="00D07875">
            <w:pPr>
              <w:jc w:val="right"/>
              <w:rPr>
                <w:rFonts w:ascii="Calibri" w:hAnsi="Calibri"/>
                <w:color w:val="000000"/>
              </w:rPr>
            </w:pPr>
            <w:r>
              <w:rPr>
                <w:rFonts w:ascii="Calibri" w:hAnsi="Calibri"/>
                <w:color w:val="000000"/>
              </w:rPr>
              <w:t>0.35%</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5F0BA29" w14:textId="77777777" w:rsidR="00D07875" w:rsidRDefault="00D07875">
            <w:pPr>
              <w:jc w:val="right"/>
              <w:rPr>
                <w:rFonts w:ascii="Calibri" w:hAnsi="Calibri"/>
                <w:color w:val="000000"/>
              </w:rPr>
            </w:pPr>
            <w:r>
              <w:rPr>
                <w:rFonts w:ascii="Calibri" w:hAnsi="Calibri"/>
                <w:color w:val="000000"/>
              </w:rPr>
              <w:t>0.70%</w:t>
            </w:r>
          </w:p>
        </w:tc>
      </w:tr>
      <w:tr w:rsidR="00D07875" w14:paraId="5F08E3C5"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D31014C" w14:textId="77777777" w:rsidR="00D07875" w:rsidRDefault="00D07875">
            <w:pPr>
              <w:jc w:val="right"/>
              <w:rPr>
                <w:rFonts w:ascii="Calibri" w:hAnsi="Calibri"/>
                <w:color w:val="000000"/>
              </w:rPr>
            </w:pPr>
            <w:r>
              <w:rPr>
                <w:rFonts w:ascii="Calibri" w:hAnsi="Calibri"/>
                <w:color w:val="000000"/>
              </w:rPr>
              <w:t>0</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C0B85C4" w14:textId="77777777" w:rsidR="00D07875" w:rsidRDefault="00D07875">
            <w:pPr>
              <w:jc w:val="right"/>
              <w:rPr>
                <w:rFonts w:ascii="Calibri" w:hAnsi="Calibri"/>
                <w:color w:val="000000"/>
              </w:rPr>
            </w:pPr>
            <w:r>
              <w:rPr>
                <w:rFonts w:ascii="Calibri" w:hAnsi="Calibri"/>
                <w:color w:val="000000"/>
              </w:rPr>
              <w:t>0.03%</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17A324" w14:textId="77777777" w:rsidR="00D07875" w:rsidRDefault="00D07875">
            <w:pPr>
              <w:jc w:val="right"/>
              <w:rPr>
                <w:rFonts w:ascii="Calibri" w:hAnsi="Calibri"/>
                <w:color w:val="000000"/>
              </w:rPr>
            </w:pPr>
            <w:r>
              <w:rPr>
                <w:rFonts w:ascii="Calibri" w:hAnsi="Calibri"/>
                <w:color w:val="000000"/>
              </w:rPr>
              <w:t>0.05%</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2DA8E7E" w14:textId="77777777" w:rsidR="00D07875" w:rsidRDefault="00D07875">
            <w:pPr>
              <w:jc w:val="right"/>
              <w:rPr>
                <w:rFonts w:ascii="Calibri" w:hAnsi="Calibri"/>
                <w:color w:val="000000"/>
              </w:rPr>
            </w:pPr>
            <w:r>
              <w:rPr>
                <w:rFonts w:ascii="Calibri" w:hAnsi="Calibri"/>
                <w:color w:val="000000"/>
              </w:rPr>
              <w:t>0.11%</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5995F9F" w14:textId="77777777" w:rsidR="00D07875" w:rsidRDefault="00D07875">
            <w:pPr>
              <w:jc w:val="right"/>
              <w:rPr>
                <w:rFonts w:ascii="Calibri" w:hAnsi="Calibri"/>
                <w:color w:val="000000"/>
              </w:rPr>
            </w:pPr>
            <w:r>
              <w:rPr>
                <w:rFonts w:ascii="Calibri" w:hAnsi="Calibri"/>
                <w:color w:val="000000"/>
              </w:rPr>
              <w:t>0.22%</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7F64D87" w14:textId="77777777" w:rsidR="00D07875" w:rsidRDefault="00D07875">
            <w:pPr>
              <w:jc w:val="right"/>
              <w:rPr>
                <w:rFonts w:ascii="Calibri" w:hAnsi="Calibri"/>
                <w:color w:val="000000"/>
              </w:rPr>
            </w:pPr>
            <w:r>
              <w:rPr>
                <w:rFonts w:ascii="Calibri" w:hAnsi="Calibri"/>
                <w:color w:val="000000"/>
              </w:rPr>
              <w:t>0.44%</w:t>
            </w:r>
          </w:p>
        </w:tc>
      </w:tr>
      <w:tr w:rsidR="00D07875" w14:paraId="522E4787"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316F174" w14:textId="77777777" w:rsidR="00D07875" w:rsidRDefault="00D07875">
            <w:pPr>
              <w:jc w:val="right"/>
              <w:rPr>
                <w:rFonts w:ascii="Calibri" w:hAnsi="Calibri"/>
                <w:color w:val="000000"/>
              </w:rPr>
            </w:pPr>
            <w:r>
              <w:rPr>
                <w:rFonts w:ascii="Calibri" w:hAnsi="Calibri"/>
                <w:color w:val="000000"/>
              </w:rPr>
              <w:t>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239D6C4" w14:textId="77777777" w:rsidR="00D07875" w:rsidRDefault="00D07875">
            <w:pPr>
              <w:jc w:val="right"/>
              <w:rPr>
                <w:rFonts w:ascii="Calibri" w:hAnsi="Calibri"/>
                <w:color w:val="000000"/>
              </w:rPr>
            </w:pPr>
            <w:r>
              <w:rPr>
                <w:rFonts w:ascii="Calibri" w:hAnsi="Calibri"/>
                <w:color w:val="000000"/>
              </w:rPr>
              <w:t>0.04%</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F0FF23" w14:textId="77777777" w:rsidR="00D07875" w:rsidRDefault="00D07875">
            <w:pPr>
              <w:jc w:val="right"/>
              <w:rPr>
                <w:rFonts w:ascii="Calibri" w:hAnsi="Calibri"/>
                <w:color w:val="000000"/>
              </w:rPr>
            </w:pPr>
            <w:r>
              <w:rPr>
                <w:rFonts w:ascii="Calibri" w:hAnsi="Calibri"/>
                <w:color w:val="000000"/>
              </w:rPr>
              <w:t>0.08%</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B78A4B4" w14:textId="77777777" w:rsidR="00D07875" w:rsidRDefault="00D07875">
            <w:pPr>
              <w:jc w:val="right"/>
              <w:rPr>
                <w:rFonts w:ascii="Calibri" w:hAnsi="Calibri"/>
                <w:color w:val="000000"/>
              </w:rPr>
            </w:pPr>
            <w:r>
              <w:rPr>
                <w:rFonts w:ascii="Calibri" w:hAnsi="Calibri"/>
                <w:color w:val="000000"/>
              </w:rPr>
              <w:t>0.16%</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E534FB4" w14:textId="77777777" w:rsidR="00D07875" w:rsidRDefault="00D07875">
            <w:pPr>
              <w:jc w:val="right"/>
              <w:rPr>
                <w:rFonts w:ascii="Calibri" w:hAnsi="Calibri"/>
                <w:color w:val="000000"/>
              </w:rPr>
            </w:pPr>
            <w:r>
              <w:rPr>
                <w:rFonts w:ascii="Calibri" w:hAnsi="Calibri"/>
                <w:color w:val="000000"/>
              </w:rPr>
              <w:t>0.33%</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D257CB6" w14:textId="77777777" w:rsidR="00D07875" w:rsidRDefault="00D07875">
            <w:pPr>
              <w:jc w:val="right"/>
              <w:rPr>
                <w:rFonts w:ascii="Calibri" w:hAnsi="Calibri"/>
                <w:color w:val="000000"/>
              </w:rPr>
            </w:pPr>
            <w:r>
              <w:rPr>
                <w:rFonts w:ascii="Calibri" w:hAnsi="Calibri"/>
                <w:color w:val="000000"/>
              </w:rPr>
              <w:t>0.66%</w:t>
            </w:r>
          </w:p>
        </w:tc>
      </w:tr>
      <w:tr w:rsidR="00D07875" w14:paraId="7067B75B"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47AF828" w14:textId="77777777" w:rsidR="00D07875" w:rsidRDefault="00D07875">
            <w:pPr>
              <w:jc w:val="right"/>
              <w:rPr>
                <w:rFonts w:ascii="Calibri" w:hAnsi="Calibri"/>
                <w:color w:val="000000"/>
              </w:rPr>
            </w:pPr>
            <w:r>
              <w:rPr>
                <w:rFonts w:ascii="Calibri" w:hAnsi="Calibri"/>
                <w:color w:val="000000"/>
              </w:rPr>
              <w:t>10</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C8F08E0" w14:textId="77777777" w:rsidR="00D07875" w:rsidRDefault="00D07875">
            <w:pPr>
              <w:jc w:val="right"/>
              <w:rPr>
                <w:rFonts w:ascii="Calibri" w:hAnsi="Calibri"/>
                <w:color w:val="000000"/>
              </w:rPr>
            </w:pPr>
            <w:r>
              <w:rPr>
                <w:rFonts w:ascii="Calibri" w:hAnsi="Calibri"/>
                <w:color w:val="000000"/>
              </w:rPr>
              <w:t>0.11%</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65433E4" w14:textId="77777777" w:rsidR="00D07875" w:rsidRDefault="00D07875">
            <w:pPr>
              <w:jc w:val="right"/>
              <w:rPr>
                <w:rFonts w:ascii="Calibri" w:hAnsi="Calibri"/>
                <w:color w:val="000000"/>
              </w:rPr>
            </w:pPr>
            <w:r>
              <w:rPr>
                <w:rFonts w:ascii="Calibri" w:hAnsi="Calibri"/>
                <w:color w:val="000000"/>
              </w:rPr>
              <w:t>0.23%</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757ACB6" w14:textId="77777777" w:rsidR="00D07875" w:rsidRDefault="00D07875">
            <w:pPr>
              <w:jc w:val="right"/>
              <w:rPr>
                <w:rFonts w:ascii="Calibri" w:hAnsi="Calibri"/>
                <w:color w:val="000000"/>
              </w:rPr>
            </w:pPr>
            <w:r>
              <w:rPr>
                <w:rFonts w:ascii="Calibri" w:hAnsi="Calibri"/>
                <w:color w:val="000000"/>
              </w:rPr>
              <w:t>0.45%</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98997C4" w14:textId="77777777" w:rsidR="00D07875" w:rsidRDefault="00D07875">
            <w:pPr>
              <w:jc w:val="right"/>
              <w:rPr>
                <w:rFonts w:ascii="Calibri" w:hAnsi="Calibri"/>
                <w:color w:val="000000"/>
              </w:rPr>
            </w:pPr>
            <w:r>
              <w:rPr>
                <w:rFonts w:ascii="Calibri" w:hAnsi="Calibri"/>
                <w:color w:val="000000"/>
              </w:rPr>
              <w:t>0.91%</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E8FDEEA" w14:textId="77777777" w:rsidR="00D07875" w:rsidRDefault="00D07875">
            <w:pPr>
              <w:jc w:val="right"/>
              <w:rPr>
                <w:rFonts w:ascii="Calibri" w:hAnsi="Calibri"/>
                <w:color w:val="000000"/>
              </w:rPr>
            </w:pPr>
            <w:r>
              <w:rPr>
                <w:rFonts w:ascii="Calibri" w:hAnsi="Calibri"/>
                <w:color w:val="000000"/>
              </w:rPr>
              <w:t>1.81%</w:t>
            </w:r>
          </w:p>
        </w:tc>
      </w:tr>
      <w:tr w:rsidR="00D07875" w14:paraId="2E963BD2"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5F2241B" w14:textId="77777777" w:rsidR="00D07875" w:rsidRDefault="00D07875">
            <w:pPr>
              <w:jc w:val="right"/>
              <w:rPr>
                <w:rFonts w:ascii="Calibri" w:hAnsi="Calibri"/>
                <w:color w:val="000000"/>
              </w:rPr>
            </w:pPr>
            <w:r>
              <w:rPr>
                <w:rFonts w:ascii="Calibri" w:hAnsi="Calibri"/>
                <w:color w:val="000000"/>
              </w:rPr>
              <w:t>15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55FF800" w14:textId="77777777" w:rsidR="00D07875" w:rsidRDefault="00D07875">
            <w:pPr>
              <w:jc w:val="right"/>
              <w:rPr>
                <w:rFonts w:ascii="Calibri" w:hAnsi="Calibri"/>
                <w:color w:val="000000"/>
              </w:rPr>
            </w:pPr>
            <w:r>
              <w:rPr>
                <w:rFonts w:ascii="Calibri" w:hAnsi="Calibri"/>
                <w:color w:val="000000"/>
              </w:rPr>
              <w:t>0.24%</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DB9E9D3" w14:textId="77777777" w:rsidR="00D07875" w:rsidRDefault="00D07875">
            <w:pPr>
              <w:jc w:val="right"/>
              <w:rPr>
                <w:rFonts w:ascii="Calibri" w:hAnsi="Calibri"/>
                <w:color w:val="000000"/>
              </w:rPr>
            </w:pPr>
            <w:r>
              <w:rPr>
                <w:rFonts w:ascii="Calibri" w:hAnsi="Calibri"/>
                <w:color w:val="000000"/>
              </w:rPr>
              <w:t>0.49%</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04C049E" w14:textId="77777777" w:rsidR="00D07875" w:rsidRDefault="00D07875">
            <w:pPr>
              <w:jc w:val="right"/>
              <w:rPr>
                <w:rFonts w:ascii="Calibri" w:hAnsi="Calibri"/>
                <w:color w:val="000000"/>
              </w:rPr>
            </w:pPr>
            <w:r>
              <w:rPr>
                <w:rFonts w:ascii="Calibri" w:hAnsi="Calibri"/>
                <w:color w:val="000000"/>
              </w:rPr>
              <w:t>0.97%</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F59E761" w14:textId="77777777" w:rsidR="00D07875" w:rsidRDefault="00D07875">
            <w:pPr>
              <w:jc w:val="right"/>
              <w:rPr>
                <w:rFonts w:ascii="Calibri" w:hAnsi="Calibri"/>
                <w:color w:val="000000"/>
              </w:rPr>
            </w:pPr>
            <w:r>
              <w:rPr>
                <w:rFonts w:ascii="Calibri" w:hAnsi="Calibri"/>
                <w:color w:val="000000"/>
              </w:rPr>
              <w:t>1.94%</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70E671A" w14:textId="77777777" w:rsidR="00D07875" w:rsidRDefault="00D07875">
            <w:pPr>
              <w:jc w:val="right"/>
              <w:rPr>
                <w:rFonts w:ascii="Calibri" w:hAnsi="Calibri"/>
                <w:color w:val="000000"/>
              </w:rPr>
            </w:pPr>
            <w:r>
              <w:rPr>
                <w:rFonts w:ascii="Calibri" w:hAnsi="Calibri"/>
                <w:color w:val="000000"/>
              </w:rPr>
              <w:t>3.89%</w:t>
            </w:r>
          </w:p>
        </w:tc>
      </w:tr>
      <w:tr w:rsidR="00D07875" w14:paraId="75223C66"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481A5EE" w14:textId="77777777" w:rsidR="00D07875" w:rsidRDefault="00D07875">
            <w:pPr>
              <w:jc w:val="right"/>
              <w:rPr>
                <w:rFonts w:ascii="Calibri" w:hAnsi="Calibri"/>
                <w:color w:val="000000"/>
              </w:rPr>
            </w:pPr>
            <w:r>
              <w:rPr>
                <w:rFonts w:ascii="Calibri" w:hAnsi="Calibri"/>
                <w:color w:val="000000"/>
              </w:rPr>
              <w:t>20</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CC76F9C" w14:textId="77777777" w:rsidR="00D07875" w:rsidRDefault="00D07875">
            <w:pPr>
              <w:jc w:val="right"/>
              <w:rPr>
                <w:rFonts w:ascii="Calibri" w:hAnsi="Calibri"/>
                <w:color w:val="000000"/>
              </w:rPr>
            </w:pPr>
            <w:r>
              <w:rPr>
                <w:rFonts w:ascii="Calibri" w:hAnsi="Calibri"/>
                <w:color w:val="000000"/>
              </w:rPr>
              <w:t>0.37%</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A116679" w14:textId="77777777" w:rsidR="00D07875" w:rsidRDefault="00D07875">
            <w:pPr>
              <w:jc w:val="right"/>
              <w:rPr>
                <w:rFonts w:ascii="Calibri" w:hAnsi="Calibri"/>
                <w:color w:val="000000"/>
              </w:rPr>
            </w:pPr>
            <w:r>
              <w:rPr>
                <w:rFonts w:ascii="Calibri" w:hAnsi="Calibri"/>
                <w:color w:val="000000"/>
              </w:rPr>
              <w:t>0.75%</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8950FA3" w14:textId="77777777" w:rsidR="00D07875" w:rsidRDefault="00D07875">
            <w:pPr>
              <w:jc w:val="right"/>
              <w:rPr>
                <w:rFonts w:ascii="Calibri" w:hAnsi="Calibri"/>
                <w:color w:val="000000"/>
              </w:rPr>
            </w:pPr>
            <w:r>
              <w:rPr>
                <w:rFonts w:ascii="Calibri" w:hAnsi="Calibri"/>
                <w:color w:val="000000"/>
              </w:rPr>
              <w:t>1.50%</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985DEB2" w14:textId="77777777" w:rsidR="00D07875" w:rsidRDefault="00D07875">
            <w:pPr>
              <w:jc w:val="right"/>
              <w:rPr>
                <w:rFonts w:ascii="Calibri" w:hAnsi="Calibri"/>
                <w:color w:val="000000"/>
              </w:rPr>
            </w:pPr>
            <w:r>
              <w:rPr>
                <w:rFonts w:ascii="Calibri" w:hAnsi="Calibri"/>
                <w:color w:val="000000"/>
              </w:rPr>
              <w:t>2.99%</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FBD1D84" w14:textId="77777777" w:rsidR="00D07875" w:rsidRDefault="00D07875">
            <w:pPr>
              <w:jc w:val="right"/>
              <w:rPr>
                <w:rFonts w:ascii="Calibri" w:hAnsi="Calibri"/>
                <w:color w:val="000000"/>
              </w:rPr>
            </w:pPr>
            <w:r>
              <w:rPr>
                <w:rFonts w:ascii="Calibri" w:hAnsi="Calibri"/>
                <w:color w:val="000000"/>
              </w:rPr>
              <w:t>5.99%</w:t>
            </w:r>
          </w:p>
        </w:tc>
      </w:tr>
      <w:tr w:rsidR="00D07875" w14:paraId="193C54F9" w14:textId="77777777" w:rsidTr="00D07875">
        <w:trPr>
          <w:trHeight w:val="300"/>
          <w:jc w:val="center"/>
        </w:trPr>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D740107" w14:textId="77777777" w:rsidR="00D07875" w:rsidRDefault="00D07875">
            <w:pPr>
              <w:jc w:val="right"/>
              <w:rPr>
                <w:rFonts w:ascii="Calibri" w:hAnsi="Calibri"/>
                <w:color w:val="000000"/>
              </w:rPr>
            </w:pPr>
            <w:r>
              <w:rPr>
                <w:rFonts w:ascii="Calibri" w:hAnsi="Calibri"/>
                <w:color w:val="000000"/>
              </w:rPr>
              <w:t>25</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65839A5" w14:textId="77777777" w:rsidR="00D07875" w:rsidRDefault="00D07875">
            <w:pPr>
              <w:jc w:val="right"/>
              <w:rPr>
                <w:rFonts w:ascii="Calibri" w:hAnsi="Calibri"/>
                <w:color w:val="000000"/>
              </w:rPr>
            </w:pPr>
            <w:r>
              <w:rPr>
                <w:rFonts w:ascii="Calibri" w:hAnsi="Calibri"/>
                <w:color w:val="000000"/>
              </w:rPr>
              <w:t>0.62%</w:t>
            </w:r>
          </w:p>
        </w:tc>
        <w:tc>
          <w:tcPr>
            <w:tcW w:w="100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1A82917" w14:textId="77777777" w:rsidR="00D07875" w:rsidRDefault="00D07875">
            <w:pPr>
              <w:jc w:val="right"/>
              <w:rPr>
                <w:rFonts w:ascii="Calibri" w:hAnsi="Calibri"/>
                <w:color w:val="000000"/>
              </w:rPr>
            </w:pPr>
            <w:r>
              <w:rPr>
                <w:rFonts w:ascii="Calibri" w:hAnsi="Calibri"/>
                <w:color w:val="000000"/>
              </w:rPr>
              <w:t>1.23%</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B3D0908" w14:textId="77777777" w:rsidR="00D07875" w:rsidRDefault="00D07875">
            <w:pPr>
              <w:jc w:val="right"/>
              <w:rPr>
                <w:rFonts w:ascii="Calibri" w:hAnsi="Calibri"/>
                <w:color w:val="000000"/>
              </w:rPr>
            </w:pPr>
            <w:r>
              <w:rPr>
                <w:rFonts w:ascii="Calibri" w:hAnsi="Calibri"/>
                <w:color w:val="000000"/>
              </w:rPr>
              <w:t>2.46%</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F906227" w14:textId="77777777" w:rsidR="00D07875" w:rsidRDefault="00D07875">
            <w:pPr>
              <w:jc w:val="right"/>
              <w:rPr>
                <w:rFonts w:ascii="Calibri" w:hAnsi="Calibri"/>
                <w:color w:val="000000"/>
              </w:rPr>
            </w:pPr>
            <w:r>
              <w:rPr>
                <w:rFonts w:ascii="Calibri" w:hAnsi="Calibri"/>
                <w:color w:val="000000"/>
              </w:rPr>
              <w:t>4.92%</w:t>
            </w:r>
          </w:p>
        </w:tc>
        <w:tc>
          <w:tcPr>
            <w:tcW w:w="843"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1261BC" w14:textId="77777777" w:rsidR="00D07875" w:rsidRDefault="00D07875">
            <w:pPr>
              <w:jc w:val="right"/>
              <w:rPr>
                <w:rFonts w:ascii="Calibri" w:hAnsi="Calibri"/>
                <w:color w:val="000000"/>
              </w:rPr>
            </w:pPr>
            <w:r>
              <w:rPr>
                <w:rFonts w:ascii="Calibri" w:hAnsi="Calibri"/>
                <w:color w:val="000000"/>
              </w:rPr>
              <w:t>9.84%</w:t>
            </w:r>
          </w:p>
        </w:tc>
      </w:tr>
    </w:tbl>
    <w:p w14:paraId="3A94889C" w14:textId="77777777" w:rsidR="00D07875" w:rsidRDefault="00D07875" w:rsidP="00D07875"/>
    <w:p w14:paraId="6F498C54" w14:textId="676E1C13" w:rsidR="00D07875" w:rsidRDefault="00D07875" w:rsidP="00D07875">
      <w:pPr>
        <w:keepNext/>
      </w:pPr>
      <w:r>
        <w:rPr>
          <w:noProof/>
        </w:rPr>
        <w:drawing>
          <wp:inline distT="0" distB="0" distL="0" distR="0" wp14:anchorId="41C01616" wp14:editId="71ABD097">
            <wp:extent cx="5695950" cy="3790950"/>
            <wp:effectExtent l="0" t="0" r="0" b="0"/>
            <wp:docPr id="4" name="Picture 4" descr="cid:image001.jpg@01D30BA7.75B0A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jpg@01D30BA7.75B0A07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695950" cy="3790950"/>
                    </a:xfrm>
                    <a:prstGeom prst="rect">
                      <a:avLst/>
                    </a:prstGeom>
                    <a:noFill/>
                    <a:ln>
                      <a:noFill/>
                    </a:ln>
                  </pic:spPr>
                </pic:pic>
              </a:graphicData>
            </a:graphic>
          </wp:inline>
        </w:drawing>
      </w:r>
    </w:p>
    <w:p w14:paraId="7399738A" w14:textId="4212804A" w:rsidR="00D07875" w:rsidRDefault="00D07875" w:rsidP="00D07875">
      <w:pPr>
        <w:pStyle w:val="Caption"/>
        <w:jc w:val="left"/>
      </w:pPr>
      <w:bookmarkStart w:id="43" w:name="_Ref490255429"/>
      <w:r>
        <w:t xml:space="preserve">Figure </w:t>
      </w:r>
      <w:fldSimple w:instr=" SEQ Figure \* ARABIC ">
        <w:r w:rsidR="00AC28EF">
          <w:rPr>
            <w:noProof/>
          </w:rPr>
          <w:t>8</w:t>
        </w:r>
      </w:fldSimple>
      <w:bookmarkEnd w:id="43"/>
      <w:r>
        <w:t xml:space="preserve">   Sensitivity of throughput to a frequency offset for DMRS in symbols with index 3 and 10.</w:t>
      </w:r>
    </w:p>
    <w:p w14:paraId="60F26D3E" w14:textId="7E2D0A4D" w:rsidR="00D07875" w:rsidRDefault="00D07875" w:rsidP="00D07875">
      <w:pPr>
        <w:pStyle w:val="Caption"/>
        <w:keepNext/>
      </w:pPr>
      <w:bookmarkStart w:id="44" w:name="_Ref490255473"/>
      <w:bookmarkStart w:id="45" w:name="_Ref490255454"/>
      <w:r>
        <w:t xml:space="preserve">Table </w:t>
      </w:r>
      <w:fldSimple w:instr=" SEQ Table \* ARABIC ">
        <w:r w:rsidR="009A18CE">
          <w:rPr>
            <w:noProof/>
          </w:rPr>
          <w:t>6</w:t>
        </w:r>
      </w:fldSimple>
      <w:bookmarkEnd w:id="44"/>
      <w:r>
        <w:t xml:space="preserve"> </w:t>
      </w:r>
      <w:r>
        <w:rPr>
          <w:b w:val="0"/>
          <w:color w:val="000000"/>
        </w:rPr>
        <w:t>Throughput loss due to a small frequency offset</w:t>
      </w:r>
      <w:bookmarkEnd w:id="45"/>
    </w:p>
    <w:tbl>
      <w:tblPr>
        <w:tblW w:w="9108" w:type="dxa"/>
        <w:tblInd w:w="-10" w:type="dxa"/>
        <w:tblCellMar>
          <w:left w:w="0" w:type="dxa"/>
          <w:right w:w="0" w:type="dxa"/>
        </w:tblCellMar>
        <w:tblLook w:val="04A0" w:firstRow="1" w:lastRow="0" w:firstColumn="1" w:lastColumn="0" w:noHBand="0" w:noVBand="1"/>
      </w:tblPr>
      <w:tblGrid>
        <w:gridCol w:w="1824"/>
        <w:gridCol w:w="652"/>
        <w:gridCol w:w="652"/>
        <w:gridCol w:w="652"/>
        <w:gridCol w:w="764"/>
        <w:gridCol w:w="652"/>
        <w:gridCol w:w="652"/>
        <w:gridCol w:w="652"/>
        <w:gridCol w:w="652"/>
        <w:gridCol w:w="652"/>
        <w:gridCol w:w="652"/>
        <w:gridCol w:w="652"/>
      </w:tblGrid>
      <w:tr w:rsidR="00D07875" w14:paraId="3DEE5B18" w14:textId="77777777" w:rsidTr="00D07875">
        <w:trPr>
          <w:trHeight w:val="577"/>
        </w:trPr>
        <w:tc>
          <w:tcPr>
            <w:tcW w:w="1824" w:type="dxa"/>
            <w:vMerge w:val="restart"/>
            <w:tcBorders>
              <w:top w:val="single" w:sz="8" w:space="0" w:color="auto"/>
              <w:left w:val="single" w:sz="8" w:space="0" w:color="auto"/>
              <w:bottom w:val="single" w:sz="8" w:space="0" w:color="auto"/>
              <w:right w:val="single" w:sz="8" w:space="0" w:color="auto"/>
            </w:tcBorders>
            <w:noWrap/>
            <w:tcMar>
              <w:top w:w="15" w:type="dxa"/>
              <w:left w:w="108" w:type="dxa"/>
              <w:bottom w:w="15" w:type="dxa"/>
              <w:right w:w="108" w:type="dxa"/>
            </w:tcMar>
            <w:vAlign w:val="bottom"/>
          </w:tcPr>
          <w:p w14:paraId="4F55C3F5" w14:textId="77777777" w:rsidR="00D07875" w:rsidRDefault="00D07875">
            <w:pPr>
              <w:rPr>
                <w:b/>
                <w:color w:val="000000"/>
              </w:rPr>
            </w:pPr>
          </w:p>
          <w:p w14:paraId="284B5F14" w14:textId="77777777" w:rsidR="00D07875" w:rsidRDefault="00D07875">
            <w:pPr>
              <w:jc w:val="center"/>
              <w:rPr>
                <w:b/>
                <w:bCs/>
                <w:color w:val="000000"/>
              </w:rPr>
            </w:pPr>
            <w:r>
              <w:rPr>
                <w:b/>
                <w:bCs/>
                <w:color w:val="000000"/>
              </w:rPr>
              <w:t>Frequency offset</w:t>
            </w:r>
          </w:p>
          <w:p w14:paraId="6E8B4A45" w14:textId="77777777" w:rsidR="00D07875" w:rsidRDefault="00D07875">
            <w:pPr>
              <w:jc w:val="center"/>
              <w:rPr>
                <w:b/>
                <w:bCs/>
                <w:color w:val="000000"/>
              </w:rPr>
            </w:pPr>
            <w:r>
              <w:rPr>
                <w:b/>
                <w:bCs/>
                <w:color w:val="000000"/>
              </w:rPr>
              <w:t>[% of SCS]</w:t>
            </w:r>
          </w:p>
        </w:tc>
        <w:tc>
          <w:tcPr>
            <w:tcW w:w="7284" w:type="dxa"/>
            <w:gridSpan w:val="11"/>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70AD2842" w14:textId="77777777" w:rsidR="00D07875" w:rsidRDefault="00D07875">
            <w:pPr>
              <w:jc w:val="center"/>
              <w:rPr>
                <w:b/>
                <w:color w:val="000000"/>
              </w:rPr>
            </w:pPr>
            <w:r>
              <w:rPr>
                <w:b/>
                <w:color w:val="000000"/>
              </w:rPr>
              <w:t>SNR</w:t>
            </w:r>
          </w:p>
        </w:tc>
      </w:tr>
      <w:tr w:rsidR="00D07875" w14:paraId="0507435B" w14:textId="77777777" w:rsidTr="00D07875">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C298FF1" w14:textId="77777777" w:rsidR="00D07875" w:rsidRDefault="00D07875">
            <w:pPr>
              <w:spacing w:after="0"/>
              <w:rPr>
                <w:b/>
                <w:bCs/>
                <w:color w:val="000000"/>
              </w:rPr>
            </w:pP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618403CA" w14:textId="77777777" w:rsidR="00D07875" w:rsidRDefault="00D07875">
            <w:pPr>
              <w:jc w:val="right"/>
              <w:rPr>
                <w:color w:val="000000"/>
              </w:rPr>
            </w:pPr>
            <w:r>
              <w:rPr>
                <w:color w:val="000000"/>
              </w:rPr>
              <w:t>-12</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20924450" w14:textId="77777777" w:rsidR="00D07875" w:rsidRDefault="00D07875">
            <w:pPr>
              <w:jc w:val="right"/>
              <w:rPr>
                <w:color w:val="000000"/>
              </w:rPr>
            </w:pPr>
            <w:r>
              <w:rPr>
                <w:color w:val="000000"/>
              </w:rPr>
              <w:t>-11</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26536211" w14:textId="77777777" w:rsidR="00D07875" w:rsidRDefault="00D07875">
            <w:pPr>
              <w:jc w:val="right"/>
              <w:rPr>
                <w:color w:val="000000"/>
              </w:rPr>
            </w:pPr>
            <w:r>
              <w:rPr>
                <w:color w:val="000000"/>
              </w:rPr>
              <w:t>-9</w:t>
            </w:r>
          </w:p>
        </w:tc>
        <w:tc>
          <w:tcPr>
            <w:tcW w:w="764"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67E5F812" w14:textId="77777777" w:rsidR="00D07875" w:rsidRDefault="00D07875">
            <w:pPr>
              <w:jc w:val="right"/>
              <w:rPr>
                <w:color w:val="000000"/>
              </w:rPr>
            </w:pPr>
            <w:r>
              <w:rPr>
                <w:color w:val="000000"/>
              </w:rPr>
              <w:t>-7</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7C6AB8D5" w14:textId="77777777" w:rsidR="00D07875" w:rsidRDefault="00D07875">
            <w:pPr>
              <w:jc w:val="right"/>
              <w:rPr>
                <w:color w:val="000000"/>
              </w:rPr>
            </w:pPr>
            <w:r>
              <w:rPr>
                <w:color w:val="000000"/>
              </w:rPr>
              <w:t>-4</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2541AB9B" w14:textId="77777777" w:rsidR="00D07875" w:rsidRDefault="00D07875">
            <w:pPr>
              <w:jc w:val="right"/>
              <w:rPr>
                <w:color w:val="000000"/>
              </w:rPr>
            </w:pPr>
            <w:r>
              <w:rPr>
                <w:color w:val="000000"/>
              </w:rPr>
              <w:t>0</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63612642" w14:textId="77777777" w:rsidR="00D07875" w:rsidRDefault="00D07875">
            <w:pPr>
              <w:jc w:val="right"/>
              <w:rPr>
                <w:color w:val="000000"/>
              </w:rPr>
            </w:pPr>
            <w:r>
              <w:rPr>
                <w:color w:val="000000"/>
              </w:rPr>
              <w:t>5</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2105A0B9" w14:textId="77777777" w:rsidR="00D07875" w:rsidRDefault="00D07875">
            <w:pPr>
              <w:jc w:val="right"/>
              <w:rPr>
                <w:color w:val="000000"/>
              </w:rPr>
            </w:pPr>
            <w:r>
              <w:rPr>
                <w:color w:val="000000"/>
              </w:rPr>
              <w:t>10</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6FF39E83" w14:textId="77777777" w:rsidR="00D07875" w:rsidRDefault="00D07875">
            <w:pPr>
              <w:jc w:val="right"/>
              <w:rPr>
                <w:color w:val="000000"/>
              </w:rPr>
            </w:pPr>
            <w:r>
              <w:rPr>
                <w:color w:val="000000"/>
              </w:rPr>
              <w:t>15</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70150877" w14:textId="77777777" w:rsidR="00D07875" w:rsidRDefault="00D07875">
            <w:pPr>
              <w:jc w:val="right"/>
              <w:rPr>
                <w:color w:val="000000"/>
              </w:rPr>
            </w:pPr>
            <w:r>
              <w:rPr>
                <w:color w:val="000000"/>
              </w:rPr>
              <w:t>20</w:t>
            </w:r>
          </w:p>
        </w:tc>
        <w:tc>
          <w:tcPr>
            <w:tcW w:w="652" w:type="dxa"/>
            <w:tcBorders>
              <w:top w:val="single" w:sz="8"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71F2A740" w14:textId="77777777" w:rsidR="00D07875" w:rsidRDefault="00D07875">
            <w:pPr>
              <w:jc w:val="right"/>
              <w:rPr>
                <w:color w:val="000000"/>
              </w:rPr>
            </w:pPr>
            <w:r>
              <w:rPr>
                <w:color w:val="000000"/>
              </w:rPr>
              <w:t>25</w:t>
            </w:r>
          </w:p>
        </w:tc>
      </w:tr>
      <w:tr w:rsidR="00D07875" w14:paraId="2031E7FC" w14:textId="77777777" w:rsidTr="00D07875">
        <w:trPr>
          <w:trHeight w:val="300"/>
        </w:trPr>
        <w:tc>
          <w:tcPr>
            <w:tcW w:w="1824" w:type="dxa"/>
            <w:tcBorders>
              <w:top w:val="nil"/>
              <w:left w:val="single" w:sz="8" w:space="0" w:color="auto"/>
              <w:bottom w:val="single" w:sz="4" w:space="0" w:color="auto"/>
              <w:right w:val="single" w:sz="8" w:space="0" w:color="auto"/>
            </w:tcBorders>
            <w:noWrap/>
            <w:tcMar>
              <w:top w:w="15" w:type="dxa"/>
              <w:left w:w="108" w:type="dxa"/>
              <w:bottom w:w="15" w:type="dxa"/>
              <w:right w:w="108" w:type="dxa"/>
            </w:tcMar>
            <w:vAlign w:val="bottom"/>
            <w:hideMark/>
          </w:tcPr>
          <w:p w14:paraId="02AFAC57" w14:textId="77777777" w:rsidR="00D07875" w:rsidRDefault="00D07875">
            <w:pPr>
              <w:rPr>
                <w:b/>
                <w:bCs/>
                <w:color w:val="000000"/>
              </w:rPr>
            </w:pPr>
            <w:r>
              <w:rPr>
                <w:b/>
                <w:bCs/>
                <w:color w:val="000000"/>
              </w:rPr>
              <w:t>0.25%</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28733483" w14:textId="77777777" w:rsidR="00D07875" w:rsidRDefault="00D07875">
            <w:pPr>
              <w:jc w:val="right"/>
              <w:rPr>
                <w:color w:val="000000"/>
              </w:rPr>
            </w:pPr>
            <w:r>
              <w:rPr>
                <w:color w:val="000000"/>
              </w:rPr>
              <w:t>5%</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66B25431" w14:textId="77777777" w:rsidR="00D07875" w:rsidRDefault="00D07875">
            <w:pPr>
              <w:jc w:val="right"/>
              <w:rPr>
                <w:color w:val="000000"/>
              </w:rPr>
            </w:pPr>
            <w:r>
              <w:rPr>
                <w:color w:val="000000"/>
              </w:rPr>
              <w:t>2%</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6254BB08" w14:textId="77777777" w:rsidR="00D07875" w:rsidRDefault="00D07875">
            <w:pPr>
              <w:jc w:val="right"/>
              <w:rPr>
                <w:color w:val="000000"/>
              </w:rPr>
            </w:pPr>
            <w:r>
              <w:rPr>
                <w:color w:val="000000"/>
              </w:rPr>
              <w:t>2%</w:t>
            </w:r>
          </w:p>
        </w:tc>
        <w:tc>
          <w:tcPr>
            <w:tcW w:w="764"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67981CF0" w14:textId="77777777" w:rsidR="00D07875" w:rsidRDefault="00D07875">
            <w:pPr>
              <w:jc w:val="right"/>
              <w:rPr>
                <w:color w:val="000000"/>
              </w:rPr>
            </w:pPr>
            <w:r>
              <w:rPr>
                <w:color w:val="000000"/>
              </w:rPr>
              <w:t>0.1%</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519B06C4" w14:textId="77777777" w:rsidR="00D07875" w:rsidRDefault="00D07875">
            <w:pPr>
              <w:jc w:val="right"/>
              <w:rPr>
                <w:color w:val="000000"/>
              </w:rPr>
            </w:pPr>
            <w:r>
              <w:rPr>
                <w:color w:val="000000"/>
              </w:rPr>
              <w:t>2%</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435F7667" w14:textId="77777777" w:rsidR="00D07875" w:rsidRDefault="00D07875">
            <w:pPr>
              <w:jc w:val="right"/>
              <w:rPr>
                <w:color w:val="000000"/>
              </w:rPr>
            </w:pPr>
            <w:r>
              <w:rPr>
                <w:color w:val="000000"/>
              </w:rPr>
              <w:t>1%</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404E2828" w14:textId="77777777" w:rsidR="00D07875" w:rsidRDefault="00D07875">
            <w:pPr>
              <w:jc w:val="right"/>
              <w:rPr>
                <w:color w:val="000000"/>
              </w:rPr>
            </w:pPr>
            <w:r>
              <w:rPr>
                <w:color w:val="000000"/>
              </w:rPr>
              <w:t>2%</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11675F1A" w14:textId="77777777" w:rsidR="00D07875" w:rsidRDefault="00D07875">
            <w:pPr>
              <w:jc w:val="right"/>
              <w:rPr>
                <w:color w:val="000000"/>
              </w:rPr>
            </w:pPr>
            <w:r>
              <w:rPr>
                <w:color w:val="000000"/>
              </w:rPr>
              <w:t>4%</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45B81062" w14:textId="77777777" w:rsidR="00D07875" w:rsidRDefault="00D07875">
            <w:pPr>
              <w:jc w:val="right"/>
              <w:rPr>
                <w:color w:val="000000"/>
              </w:rPr>
            </w:pPr>
            <w:r>
              <w:rPr>
                <w:color w:val="000000"/>
              </w:rPr>
              <w:t>9%</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41595253" w14:textId="77777777" w:rsidR="00D07875" w:rsidRDefault="00D07875">
            <w:pPr>
              <w:jc w:val="right"/>
              <w:rPr>
                <w:color w:val="000000"/>
              </w:rPr>
            </w:pPr>
            <w:r>
              <w:rPr>
                <w:color w:val="000000"/>
              </w:rPr>
              <w:t>14%</w:t>
            </w:r>
          </w:p>
        </w:tc>
        <w:tc>
          <w:tcPr>
            <w:tcW w:w="652" w:type="dxa"/>
            <w:tcBorders>
              <w:top w:val="nil"/>
              <w:left w:val="nil"/>
              <w:bottom w:val="single" w:sz="4" w:space="0" w:color="auto"/>
              <w:right w:val="single" w:sz="8" w:space="0" w:color="auto"/>
            </w:tcBorders>
            <w:noWrap/>
            <w:tcMar>
              <w:top w:w="15" w:type="dxa"/>
              <w:left w:w="108" w:type="dxa"/>
              <w:bottom w:w="15" w:type="dxa"/>
              <w:right w:w="108" w:type="dxa"/>
            </w:tcMar>
            <w:vAlign w:val="bottom"/>
            <w:hideMark/>
          </w:tcPr>
          <w:p w14:paraId="1AB80203" w14:textId="77777777" w:rsidR="00D07875" w:rsidRDefault="00D07875">
            <w:pPr>
              <w:jc w:val="right"/>
              <w:rPr>
                <w:color w:val="000000"/>
              </w:rPr>
            </w:pPr>
            <w:r>
              <w:rPr>
                <w:color w:val="000000"/>
              </w:rPr>
              <w:t>23%</w:t>
            </w:r>
          </w:p>
        </w:tc>
      </w:tr>
      <w:tr w:rsidR="00D07875" w14:paraId="6856D2E5" w14:textId="77777777" w:rsidTr="00D07875">
        <w:trPr>
          <w:trHeight w:val="300"/>
        </w:trPr>
        <w:tc>
          <w:tcPr>
            <w:tcW w:w="1824" w:type="dxa"/>
            <w:tcBorders>
              <w:top w:val="single" w:sz="4" w:space="0" w:color="auto"/>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359D7F8C" w14:textId="77777777" w:rsidR="00D07875" w:rsidRDefault="00D07875">
            <w:pPr>
              <w:rPr>
                <w:b/>
                <w:bCs/>
                <w:color w:val="000000"/>
              </w:rPr>
            </w:pPr>
            <w:r>
              <w:rPr>
                <w:b/>
                <w:bCs/>
                <w:color w:val="000000"/>
              </w:rPr>
              <w:t>0.025%</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7632DEE5" w14:textId="77777777" w:rsidR="00D07875" w:rsidRDefault="00D07875">
            <w:pPr>
              <w:jc w:val="right"/>
              <w:rPr>
                <w:color w:val="000000"/>
              </w:rPr>
            </w:pPr>
            <w:r>
              <w:rPr>
                <w:color w:val="000000"/>
              </w:rPr>
              <w:t>0.5%</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189DEA82" w14:textId="77777777" w:rsidR="00D07875" w:rsidRDefault="00D07875">
            <w:pPr>
              <w:jc w:val="right"/>
              <w:rPr>
                <w:color w:val="000000"/>
              </w:rPr>
            </w:pPr>
            <w:r>
              <w:rPr>
                <w:color w:val="000000"/>
              </w:rPr>
              <w:t>0.2%</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7D3A45AE" w14:textId="77777777" w:rsidR="00D07875" w:rsidRDefault="00D07875">
            <w:pPr>
              <w:jc w:val="right"/>
              <w:rPr>
                <w:color w:val="000000"/>
              </w:rPr>
            </w:pPr>
            <w:r>
              <w:rPr>
                <w:color w:val="000000"/>
              </w:rPr>
              <w:t>0.2%</w:t>
            </w:r>
          </w:p>
        </w:tc>
        <w:tc>
          <w:tcPr>
            <w:tcW w:w="764"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3F9016DA" w14:textId="77777777" w:rsidR="00D07875" w:rsidRDefault="00D07875">
            <w:pPr>
              <w:jc w:val="right"/>
              <w:rPr>
                <w:color w:val="000000"/>
              </w:rPr>
            </w:pPr>
            <w:r>
              <w:rPr>
                <w:color w:val="000000"/>
              </w:rPr>
              <w:t>0.01%</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15C97FBE" w14:textId="77777777" w:rsidR="00D07875" w:rsidRDefault="00D07875">
            <w:pPr>
              <w:jc w:val="right"/>
              <w:rPr>
                <w:color w:val="000000"/>
              </w:rPr>
            </w:pPr>
            <w:r>
              <w:rPr>
                <w:color w:val="000000"/>
              </w:rPr>
              <w:t>0.2%</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6E3647A1" w14:textId="77777777" w:rsidR="00D07875" w:rsidRDefault="00D07875">
            <w:pPr>
              <w:jc w:val="right"/>
              <w:rPr>
                <w:color w:val="000000"/>
              </w:rPr>
            </w:pPr>
            <w:r>
              <w:rPr>
                <w:color w:val="000000"/>
              </w:rPr>
              <w:t>0.1%</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3366E0C1" w14:textId="77777777" w:rsidR="00D07875" w:rsidRDefault="00D07875">
            <w:pPr>
              <w:jc w:val="right"/>
              <w:rPr>
                <w:color w:val="000000"/>
              </w:rPr>
            </w:pPr>
            <w:r>
              <w:rPr>
                <w:color w:val="000000"/>
              </w:rPr>
              <w:t>0.2%</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0CC909EF" w14:textId="77777777" w:rsidR="00D07875" w:rsidRDefault="00D07875">
            <w:pPr>
              <w:jc w:val="right"/>
              <w:rPr>
                <w:color w:val="000000"/>
              </w:rPr>
            </w:pPr>
            <w:r>
              <w:rPr>
                <w:color w:val="000000"/>
              </w:rPr>
              <w:t>0.4%</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178EC3AF" w14:textId="77777777" w:rsidR="00D07875" w:rsidRDefault="00D07875">
            <w:pPr>
              <w:jc w:val="right"/>
              <w:rPr>
                <w:color w:val="000000"/>
              </w:rPr>
            </w:pPr>
            <w:r>
              <w:rPr>
                <w:color w:val="000000"/>
              </w:rPr>
              <w:t>0.9%</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5AF5CA58" w14:textId="77777777" w:rsidR="00D07875" w:rsidRDefault="00D07875">
            <w:pPr>
              <w:jc w:val="right"/>
              <w:rPr>
                <w:color w:val="000000"/>
              </w:rPr>
            </w:pPr>
            <w:r>
              <w:rPr>
                <w:color w:val="000000"/>
              </w:rPr>
              <w:t>1.4%</w:t>
            </w:r>
          </w:p>
        </w:tc>
        <w:tc>
          <w:tcPr>
            <w:tcW w:w="652" w:type="dxa"/>
            <w:tcBorders>
              <w:top w:val="single" w:sz="4" w:space="0" w:color="auto"/>
              <w:left w:val="nil"/>
              <w:bottom w:val="single" w:sz="8" w:space="0" w:color="auto"/>
              <w:right w:val="single" w:sz="8" w:space="0" w:color="auto"/>
            </w:tcBorders>
            <w:noWrap/>
            <w:tcMar>
              <w:top w:w="15" w:type="dxa"/>
              <w:left w:w="108" w:type="dxa"/>
              <w:bottom w:w="15" w:type="dxa"/>
              <w:right w:w="108" w:type="dxa"/>
            </w:tcMar>
            <w:vAlign w:val="bottom"/>
            <w:hideMark/>
          </w:tcPr>
          <w:p w14:paraId="22606D89" w14:textId="77777777" w:rsidR="00D07875" w:rsidRDefault="00D07875">
            <w:pPr>
              <w:jc w:val="right"/>
              <w:rPr>
                <w:color w:val="000000"/>
              </w:rPr>
            </w:pPr>
            <w:r>
              <w:rPr>
                <w:color w:val="000000"/>
              </w:rPr>
              <w:t>2.3%</w:t>
            </w:r>
          </w:p>
        </w:tc>
      </w:tr>
    </w:tbl>
    <w:p w14:paraId="65E588E2" w14:textId="77777777" w:rsidR="00D07875" w:rsidRDefault="00D07875" w:rsidP="00D07875"/>
    <w:p w14:paraId="71BACB25" w14:textId="77777777" w:rsidR="00BE427E" w:rsidRPr="00855445" w:rsidRDefault="00BE427E" w:rsidP="00855445"/>
    <w:p w14:paraId="4F4F487A" w14:textId="5D4F94F4" w:rsidR="003742AC" w:rsidRDefault="007B1186" w:rsidP="007B1186">
      <w:pPr>
        <w:pStyle w:val="Heading2"/>
      </w:pPr>
      <w:r>
        <w:lastRenderedPageBreak/>
        <w:t xml:space="preserve">Doppler </w:t>
      </w:r>
      <w:r w:rsidR="00110F2A">
        <w:t xml:space="preserve">spread </w:t>
      </w:r>
      <w:r>
        <w:t>estimation</w:t>
      </w:r>
    </w:p>
    <w:p w14:paraId="2B425B48" w14:textId="2EEA5912" w:rsidR="00491C79" w:rsidRDefault="00B93079" w:rsidP="007B1186">
      <w:r>
        <w:t xml:space="preserve">Doppler spread estimation is used </w:t>
      </w:r>
      <w:r w:rsidR="005E2E51">
        <w:t>as a</w:t>
      </w:r>
      <w:r w:rsidR="00856751">
        <w:t>n inverse</w:t>
      </w:r>
      <w:r w:rsidR="005E2E51">
        <w:t xml:space="preserve"> measure of coherence time </w:t>
      </w:r>
      <w:r w:rsidR="00375771">
        <w:t>for</w:t>
      </w:r>
      <w:r w:rsidR="005E2E51">
        <w:t xml:space="preserve"> </w:t>
      </w:r>
      <w:r w:rsidR="00375771">
        <w:t>tuning of</w:t>
      </w:r>
      <w:r w:rsidR="005E2E51">
        <w:t xml:space="preserve"> the time filter settings in channel estimation. The required accuracy of Doppler estimation is thus given by the sensitivity of throughput to the doppler spread </w:t>
      </w:r>
      <w:r w:rsidR="00491C79">
        <w:t xml:space="preserve">estimation </w:t>
      </w:r>
      <w:r w:rsidR="005E2E51">
        <w:t>input to channel esti</w:t>
      </w:r>
      <w:r w:rsidR="008B26BB">
        <w:t>mation.</w:t>
      </w:r>
    </w:p>
    <w:p w14:paraId="6F67C654" w14:textId="5837E99C" w:rsidR="008B26BB" w:rsidRDefault="008B26BB" w:rsidP="007B1186">
      <w:r>
        <w:t xml:space="preserve">The sensitivity of throughput to the doppler spread estimation input to channel estimation has therefore been studied through simulations </w:t>
      </w:r>
      <w:r w:rsidR="00E8639A">
        <w:t>(see fig</w:t>
      </w:r>
      <w:r w:rsidR="005F0D94">
        <w:t xml:space="preserve"> </w:t>
      </w:r>
      <w:r w:rsidR="005F0D94">
        <w:fldChar w:fldCharType="begin"/>
      </w:r>
      <w:r w:rsidR="005F0D94">
        <w:instrText xml:space="preserve"> REF _Ref492932240 \h </w:instrText>
      </w:r>
      <w:r w:rsidR="005F0D94">
        <w:fldChar w:fldCharType="separate"/>
      </w:r>
      <w:r w:rsidR="005F0D94">
        <w:t xml:space="preserve">Figure </w:t>
      </w:r>
      <w:r w:rsidR="005F0D94">
        <w:rPr>
          <w:noProof/>
        </w:rPr>
        <w:t>9</w:t>
      </w:r>
      <w:r w:rsidR="005F0D94">
        <w:fldChar w:fldCharType="end"/>
      </w:r>
      <w:r w:rsidR="005F0D94">
        <w:t xml:space="preserve">, </w:t>
      </w:r>
      <w:r w:rsidR="005F0D94">
        <w:fldChar w:fldCharType="begin"/>
      </w:r>
      <w:r w:rsidR="005F0D94">
        <w:instrText xml:space="preserve"> REF _Ref492932248 \h </w:instrText>
      </w:r>
      <w:r w:rsidR="005F0D94">
        <w:fldChar w:fldCharType="separate"/>
      </w:r>
      <w:r w:rsidR="005F0D94">
        <w:t xml:space="preserve">Figure </w:t>
      </w:r>
      <w:r w:rsidR="005F0D94">
        <w:rPr>
          <w:noProof/>
        </w:rPr>
        <w:t>10</w:t>
      </w:r>
      <w:r w:rsidR="005F0D94">
        <w:fldChar w:fldCharType="end"/>
      </w:r>
      <w:r w:rsidR="005F0D94">
        <w:t xml:space="preserve"> and </w:t>
      </w:r>
      <w:r w:rsidR="005F0D94">
        <w:fldChar w:fldCharType="begin"/>
      </w:r>
      <w:r w:rsidR="005F0D94">
        <w:instrText xml:space="preserve"> REF _Ref492932251 \h </w:instrText>
      </w:r>
      <w:r w:rsidR="005F0D94">
        <w:fldChar w:fldCharType="separate"/>
      </w:r>
      <w:r w:rsidR="005F0D94">
        <w:t xml:space="preserve">Figure </w:t>
      </w:r>
      <w:r w:rsidR="005F0D94">
        <w:rPr>
          <w:noProof/>
        </w:rPr>
        <w:t>11</w:t>
      </w:r>
      <w:r w:rsidR="005F0D94">
        <w:fldChar w:fldCharType="end"/>
      </w:r>
      <w:r w:rsidR="00E8639A">
        <w:t xml:space="preserve">) </w:t>
      </w:r>
      <w:r>
        <w:t xml:space="preserve">where the </w:t>
      </w:r>
      <w:r w:rsidR="00E8639A">
        <w:t xml:space="preserve">doppler spread estimation input to channel estimation was varied independently of the actual Doppler spread of the channel. </w:t>
      </w:r>
      <w:r w:rsidR="00E929D7">
        <w:t xml:space="preserve">DMRS was configured with frequency density ½ in symbol index 3 and 10. </w:t>
      </w:r>
      <w:r w:rsidR="00987AB3">
        <w:t xml:space="preserve">Channel estimation was performed based on DMRS signals within the slot only. </w:t>
      </w:r>
      <w:r w:rsidR="00E8639A">
        <w:t xml:space="preserve">The simulations were done for a TDL-A channel with a large delay spread of 1000ns corresponding to a coherence distance of 1MHz (5.6RB for 15kHz numerology). </w:t>
      </w:r>
      <w:r w:rsidR="00E929D7">
        <w:t>Note that f</w:t>
      </w:r>
      <w:r w:rsidR="00E8639A">
        <w:t>or a smaller delay-spread the processing gain from channel estimation filtering in the frequency domain will be larger and thus the sensitivity to time filtering will be smaller.</w:t>
      </w:r>
    </w:p>
    <w:p w14:paraId="27958C64" w14:textId="7F6E22B7" w:rsidR="006C16D3" w:rsidRDefault="006C16D3" w:rsidP="007B1186">
      <w:r>
        <w:t xml:space="preserve">If fig A B and C we see </w:t>
      </w:r>
      <w:r w:rsidR="005142A2">
        <w:t>generally</w:t>
      </w:r>
      <w:r>
        <w:t xml:space="preserve"> that the sensitivity </w:t>
      </w:r>
      <w:r w:rsidR="001F30A2">
        <w:t>of throughput to the doppler spread estimation input to channel estimation is small. Quite large errors can be allowed in the doppler spread estimation without risking any significant losses in throughput.</w:t>
      </w:r>
    </w:p>
    <w:p w14:paraId="17ED53AE" w14:textId="6510B7B4" w:rsidR="00535FFD" w:rsidRDefault="00B31542" w:rsidP="007B1186">
      <w:r>
        <w:t xml:space="preserve">In fig </w:t>
      </w:r>
      <w:r w:rsidR="005F0D94">
        <w:fldChar w:fldCharType="begin"/>
      </w:r>
      <w:r w:rsidR="005F0D94">
        <w:instrText xml:space="preserve"> REF _Ref492932240 \h </w:instrText>
      </w:r>
      <w:r w:rsidR="005F0D94">
        <w:fldChar w:fldCharType="separate"/>
      </w:r>
      <w:r w:rsidR="005F0D94">
        <w:t xml:space="preserve">Figure </w:t>
      </w:r>
      <w:r w:rsidR="005F0D94">
        <w:rPr>
          <w:noProof/>
        </w:rPr>
        <w:t>9</w:t>
      </w:r>
      <w:r w:rsidR="005F0D94">
        <w:fldChar w:fldCharType="end"/>
      </w:r>
      <w:r>
        <w:t xml:space="preserve"> we see that the sensitivity </w:t>
      </w:r>
      <w:r w:rsidR="00A364C1">
        <w:t>is very small at low SNR (-6dB) for all speeds.</w:t>
      </w:r>
      <w:r w:rsidR="006C16D3">
        <w:t xml:space="preserve"> This is easy to understand since at low SNR it’s necessary to filter as much as possible t</w:t>
      </w:r>
      <w:r w:rsidR="00212593">
        <w:t>o combat noise irrespective of D</w:t>
      </w:r>
      <w:r w:rsidR="006C16D3">
        <w:t>oppler spread.</w:t>
      </w:r>
    </w:p>
    <w:p w14:paraId="1BAEDF71" w14:textId="4D6462AF" w:rsidR="006C16D3" w:rsidRDefault="00A364C1" w:rsidP="007B1186">
      <w:r>
        <w:t xml:space="preserve">In fig </w:t>
      </w:r>
      <w:r w:rsidR="005F0D94">
        <w:fldChar w:fldCharType="begin"/>
      </w:r>
      <w:r w:rsidR="005F0D94">
        <w:instrText xml:space="preserve"> REF _Ref492932248 \h </w:instrText>
      </w:r>
      <w:r w:rsidR="005F0D94">
        <w:fldChar w:fldCharType="separate"/>
      </w:r>
      <w:r w:rsidR="005F0D94">
        <w:t xml:space="preserve">Figure </w:t>
      </w:r>
      <w:r w:rsidR="005F0D94">
        <w:rPr>
          <w:noProof/>
        </w:rPr>
        <w:t>10</w:t>
      </w:r>
      <w:r w:rsidR="005F0D94">
        <w:fldChar w:fldCharType="end"/>
      </w:r>
      <w:r>
        <w:t xml:space="preserve"> we see that for medium SNR (10dB) there is some sensiti</w:t>
      </w:r>
      <w:r w:rsidR="00212593">
        <w:t>vity to underestimation of the D</w:t>
      </w:r>
      <w:r>
        <w:t>oppler spread for the 120km/h case while the sensitivity is low for 3km/h and 30km/h.</w:t>
      </w:r>
    </w:p>
    <w:p w14:paraId="74FBF6FF" w14:textId="1F2ABBCD" w:rsidR="00B31542" w:rsidRDefault="00A364C1" w:rsidP="007B1186">
      <w:r>
        <w:t xml:space="preserve">In fig </w:t>
      </w:r>
      <w:r w:rsidR="005F0D94">
        <w:fldChar w:fldCharType="begin"/>
      </w:r>
      <w:r w:rsidR="005F0D94">
        <w:instrText xml:space="preserve"> REF _Ref492932251 \h </w:instrText>
      </w:r>
      <w:r w:rsidR="005F0D94">
        <w:fldChar w:fldCharType="separate"/>
      </w:r>
      <w:r w:rsidR="005F0D94">
        <w:t xml:space="preserve">Figure </w:t>
      </w:r>
      <w:r w:rsidR="005F0D94">
        <w:rPr>
          <w:noProof/>
        </w:rPr>
        <w:t>11</w:t>
      </w:r>
      <w:r w:rsidR="005F0D94">
        <w:fldChar w:fldCharType="end"/>
      </w:r>
      <w:r>
        <w:t xml:space="preserve"> we see that for high SNR (25dB) there is </w:t>
      </w:r>
      <w:r w:rsidR="00C322E9">
        <w:t>strong</w:t>
      </w:r>
      <w:r>
        <w:t xml:space="preserve"> sensiti</w:t>
      </w:r>
      <w:r w:rsidR="00212593">
        <w:t>vity to underestimation of the D</w:t>
      </w:r>
      <w:r>
        <w:t>oppler spread for the 120km/h case</w:t>
      </w:r>
      <w:r w:rsidR="00C322E9">
        <w:t xml:space="preserve"> and some sensitivity</w:t>
      </w:r>
      <w:r>
        <w:t xml:space="preserve"> </w:t>
      </w:r>
      <w:r w:rsidR="00212593">
        <w:t>to underestimation of the D</w:t>
      </w:r>
      <w:r w:rsidR="00C322E9">
        <w:t>oppler spread for the</w:t>
      </w:r>
      <w:r>
        <w:t xml:space="preserve"> 30km/h case while the sensitivity is still low for 3km/h.</w:t>
      </w:r>
    </w:p>
    <w:p w14:paraId="7E0F42A4" w14:textId="5DD14590" w:rsidR="00491C79" w:rsidRDefault="00AA4098" w:rsidP="007B1186">
      <w:r>
        <w:t>We note that Doppler estimate is needed only for medium to high SNRs where Doppler estimation is easier to perform.</w:t>
      </w:r>
    </w:p>
    <w:p w14:paraId="40668153" w14:textId="6D41F7F7" w:rsidR="007E688F" w:rsidRDefault="007E688F" w:rsidP="007B1186">
      <w:r>
        <w:t>We note also that</w:t>
      </w:r>
      <w:r w:rsidR="003F455D">
        <w:t xml:space="preserve"> there is strong sensitivity to the Doppler spread estimate only for high velocities (120km/h).</w:t>
      </w:r>
    </w:p>
    <w:p w14:paraId="31A5CF7B" w14:textId="7BD08012" w:rsidR="00491C79" w:rsidRDefault="00856751" w:rsidP="007B1186">
      <w:r>
        <w:t xml:space="preserve">For high Doppler </w:t>
      </w:r>
      <w:r w:rsidR="008B26BB">
        <w:t>spread a more robust DMRS configuration should be used. Such a configuration allows for a good DMRS based estimation of the Doppler spread. We note that a TRS based Doppler estimate need to be good enough to trigger a switch to a robust DMRS configuration but the accuracy doesn’</w:t>
      </w:r>
      <w:r w:rsidR="00B63F44">
        <w:t>t need to be very good since the accuracy can be improved once robust DMRS has been configured.</w:t>
      </w:r>
    </w:p>
    <w:p w14:paraId="2F1E7075" w14:textId="77777777" w:rsidR="00F80AAC" w:rsidRDefault="002E78E9" w:rsidP="00F80AAC">
      <w:pPr>
        <w:keepNext/>
      </w:pPr>
      <w:r w:rsidRPr="002E78E9">
        <w:rPr>
          <w:noProof/>
        </w:rPr>
        <w:lastRenderedPageBreak/>
        <w:drawing>
          <wp:inline distT="0" distB="0" distL="0" distR="0" wp14:anchorId="6A6C77ED" wp14:editId="32150FF7">
            <wp:extent cx="6120765" cy="3578071"/>
            <wp:effectExtent l="0" t="0" r="0" b="3810"/>
            <wp:docPr id="8" name="Picture 8" descr="X:\Documents\TRSstudies2017\eperern_ran1_nr3_0918\throughput_bps_trs_20ms_Sensitivity_to_Doppler_spread_estimation_error,_TDL-A_delayspread_1000ns,_BW=50RB,_SNR=-6,__282141_282148_282088_282089_282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X:\Documents\TRSstudies2017\eperern_ran1_nr3_0918\throughput_bps_trs_20ms_Sensitivity_to_Doppler_spread_estimation_error,_TDL-A_delayspread_1000ns,_BW=50RB,_SNR=-6,__282141_282148_282088_282089_28209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3578071"/>
                    </a:xfrm>
                    <a:prstGeom prst="rect">
                      <a:avLst/>
                    </a:prstGeom>
                    <a:noFill/>
                    <a:ln>
                      <a:noFill/>
                    </a:ln>
                  </pic:spPr>
                </pic:pic>
              </a:graphicData>
            </a:graphic>
          </wp:inline>
        </w:drawing>
      </w:r>
    </w:p>
    <w:p w14:paraId="08CE3165" w14:textId="53DABB4E" w:rsidR="002E78E9" w:rsidRDefault="00F80AAC" w:rsidP="00F80AAC">
      <w:pPr>
        <w:pStyle w:val="Caption"/>
        <w:jc w:val="both"/>
      </w:pPr>
      <w:bookmarkStart w:id="46" w:name="_Ref492932240"/>
      <w:r>
        <w:t xml:space="preserve">Figure </w:t>
      </w:r>
      <w:fldSimple w:instr=" SEQ Figure \* ARABIC ">
        <w:r w:rsidR="00AC28EF">
          <w:rPr>
            <w:noProof/>
          </w:rPr>
          <w:t>9</w:t>
        </w:r>
      </w:fldSimple>
      <w:bookmarkEnd w:id="46"/>
      <w:r>
        <w:t xml:space="preserve"> Sensitivity of throughput to the doppler spread estimation input to the channel estimator at low SNR (-6dB)</w:t>
      </w:r>
    </w:p>
    <w:p w14:paraId="40B65E1D" w14:textId="38C88015" w:rsidR="002952DD" w:rsidRDefault="002952DD" w:rsidP="007B1186"/>
    <w:p w14:paraId="1D4CE73C" w14:textId="77777777" w:rsidR="00F80AAC" w:rsidRDefault="00787189" w:rsidP="00F80AAC">
      <w:pPr>
        <w:keepNext/>
      </w:pPr>
      <w:r w:rsidRPr="00787189">
        <w:rPr>
          <w:noProof/>
        </w:rPr>
        <w:drawing>
          <wp:inline distT="0" distB="0" distL="0" distR="0" wp14:anchorId="70119257" wp14:editId="418D2195">
            <wp:extent cx="6120765" cy="3511759"/>
            <wp:effectExtent l="0" t="0" r="0" b="0"/>
            <wp:docPr id="6" name="Picture 6" descr="X:\Documents\TRSstudies2017\eperern_ran1_nr3_0918\throughput_bps_trs_20ms_Sensitivity_to_Doppler_spread_estimation_error,_TDL-A_delayspread_1000ns,_BW=50RB,_SNR=10,__283166_283160_283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Documents\TRSstudies2017\eperern_ran1_nr3_0918\throughput_bps_trs_20ms_Sensitivity_to_Doppler_spread_estimation_error,_TDL-A_delayspread_1000ns,_BW=50RB,_SNR=10,__283166_283160_28316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3511759"/>
                    </a:xfrm>
                    <a:prstGeom prst="rect">
                      <a:avLst/>
                    </a:prstGeom>
                    <a:noFill/>
                    <a:ln>
                      <a:noFill/>
                    </a:ln>
                  </pic:spPr>
                </pic:pic>
              </a:graphicData>
            </a:graphic>
          </wp:inline>
        </w:drawing>
      </w:r>
    </w:p>
    <w:p w14:paraId="1B22822E" w14:textId="4E38BFF8" w:rsidR="002952DD" w:rsidRDefault="00F80AAC" w:rsidP="00F80AAC">
      <w:pPr>
        <w:pStyle w:val="Caption"/>
        <w:jc w:val="both"/>
      </w:pPr>
      <w:bookmarkStart w:id="47" w:name="_Ref492932248"/>
      <w:r>
        <w:t xml:space="preserve">Figure </w:t>
      </w:r>
      <w:fldSimple w:instr=" SEQ Figure \* ARABIC ">
        <w:r w:rsidR="00AC28EF">
          <w:rPr>
            <w:noProof/>
          </w:rPr>
          <w:t>10</w:t>
        </w:r>
      </w:fldSimple>
      <w:bookmarkEnd w:id="47"/>
      <w:r>
        <w:t xml:space="preserve"> Sensitivity of throughput to the doppler spread estimation input to the channel estimator at medium SNR (10dB)</w:t>
      </w:r>
    </w:p>
    <w:p w14:paraId="4531D69F" w14:textId="77777777" w:rsidR="00F80AAC" w:rsidRDefault="00110F2A" w:rsidP="00F80AAC">
      <w:pPr>
        <w:keepNext/>
      </w:pPr>
      <w:r>
        <w:lastRenderedPageBreak/>
        <w:t xml:space="preserve"> </w:t>
      </w:r>
      <w:r w:rsidR="00787189" w:rsidRPr="00787189">
        <w:rPr>
          <w:noProof/>
        </w:rPr>
        <w:drawing>
          <wp:inline distT="0" distB="0" distL="0" distR="0" wp14:anchorId="4DCE1555" wp14:editId="3E824CF6">
            <wp:extent cx="6120765" cy="3558473"/>
            <wp:effectExtent l="0" t="0" r="0" b="4445"/>
            <wp:docPr id="5" name="Picture 5" descr="X:\Documents\TRSstudies2017\eperern_ran1_nr3_0918\throughput_bps_trs_20ms_Sensitivity_to_Doppler_spread_estimation_error,_TDL-A_delayspread_1000ns,_BW=50RB,_SNR=25,__283166_283160_283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X:\Documents\TRSstudies2017\eperern_ran1_nr3_0918\throughput_bps_trs_20ms_Sensitivity_to_Doppler_spread_estimation_error,_TDL-A_delayspread_1000ns,_BW=50RB,_SNR=25,__283166_283160_28316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3558473"/>
                    </a:xfrm>
                    <a:prstGeom prst="rect">
                      <a:avLst/>
                    </a:prstGeom>
                    <a:noFill/>
                    <a:ln>
                      <a:noFill/>
                    </a:ln>
                  </pic:spPr>
                </pic:pic>
              </a:graphicData>
            </a:graphic>
          </wp:inline>
        </w:drawing>
      </w:r>
    </w:p>
    <w:p w14:paraId="1960AC6D" w14:textId="43913AE0" w:rsidR="007B1186" w:rsidRDefault="00F80AAC" w:rsidP="00F80AAC">
      <w:pPr>
        <w:pStyle w:val="Caption"/>
        <w:jc w:val="both"/>
      </w:pPr>
      <w:bookmarkStart w:id="48" w:name="_Ref492932251"/>
      <w:r>
        <w:t xml:space="preserve">Figure </w:t>
      </w:r>
      <w:fldSimple w:instr=" SEQ Figure \* ARABIC ">
        <w:r w:rsidR="00AC28EF">
          <w:rPr>
            <w:noProof/>
          </w:rPr>
          <w:t>11</w:t>
        </w:r>
      </w:fldSimple>
      <w:bookmarkEnd w:id="48"/>
      <w:r>
        <w:t xml:space="preserve"> Sensitivity of throughput to the doppler spread estimation input to the channel estimator at high SNR (15dB)</w:t>
      </w:r>
    </w:p>
    <w:p w14:paraId="1CC9A663" w14:textId="01ABADAB" w:rsidR="00612748" w:rsidRDefault="00967C6A" w:rsidP="000E32BC">
      <w:pPr>
        <w:pStyle w:val="Observation"/>
      </w:pPr>
      <w:bookmarkStart w:id="49" w:name="_Toc492935455"/>
      <w:r>
        <w:t xml:space="preserve">The sensitivity </w:t>
      </w:r>
      <w:r w:rsidRPr="00967C6A">
        <w:t xml:space="preserve">of throughput to doppler spread estimation </w:t>
      </w:r>
      <w:r>
        <w:t>is very small at low SNR for all speeds.</w:t>
      </w:r>
      <w:r w:rsidR="00B95AC9">
        <w:t xml:space="preserve"> </w:t>
      </w:r>
      <w:r w:rsidR="00612748">
        <w:t xml:space="preserve">The sensitivity </w:t>
      </w:r>
      <w:r w:rsidR="00612748" w:rsidRPr="00967C6A">
        <w:t xml:space="preserve">of throughput to doppler spread estimation </w:t>
      </w:r>
      <w:r w:rsidR="00612748">
        <w:t>is very small at low speeds for all SNRs.</w:t>
      </w:r>
      <w:r w:rsidR="00B95AC9">
        <w:t xml:space="preserve"> </w:t>
      </w:r>
      <w:r w:rsidR="00612748">
        <w:t>At larger speeds and medium to high SNRs</w:t>
      </w:r>
      <w:r w:rsidR="00612748" w:rsidRPr="00967C6A">
        <w:t xml:space="preserve"> throughput </w:t>
      </w:r>
      <w:r w:rsidR="00612748">
        <w:t>is sensitive to underestimation of the doppler spread.</w:t>
      </w:r>
      <w:bookmarkEnd w:id="49"/>
    </w:p>
    <w:p w14:paraId="2194FB7D" w14:textId="5A1A7085" w:rsidR="00967C6A" w:rsidRDefault="00967C6A" w:rsidP="000E32BC">
      <w:pPr>
        <w:pStyle w:val="Observation"/>
      </w:pPr>
      <w:bookmarkStart w:id="50" w:name="_Toc492935456"/>
      <w:r>
        <w:t>For high Doppler spread a more robust DMRS configuration should be used. Such a configuration allows for a good DMRS based estimation of the Doppler spread. We note that a TRS based Doppler estimate need to be good enough to trigger a switch to a robust DMRS configuration but the accuracy doesn’t need to be very good since the accuracy can be improved once robust DMRS has been configured</w:t>
      </w:r>
      <w:r w:rsidR="00612748">
        <w:t xml:space="preserve"> and it doesn’t need to work at low SNRs</w:t>
      </w:r>
      <w:r>
        <w:t>.</w:t>
      </w:r>
      <w:bookmarkEnd w:id="50"/>
    </w:p>
    <w:p w14:paraId="4EF5CBF3" w14:textId="3F107CE5" w:rsidR="00E42A11" w:rsidRDefault="00E42A11" w:rsidP="00E42A11">
      <w:pPr>
        <w:pStyle w:val="Heading2"/>
      </w:pPr>
      <w:r w:rsidRPr="00E42A11">
        <w:t>Multi</w:t>
      </w:r>
      <w:r>
        <w:t>-TRP transmission</w:t>
      </w:r>
    </w:p>
    <w:p w14:paraId="469E0045" w14:textId="77777777" w:rsidR="00E42A11" w:rsidRPr="0075500B" w:rsidRDefault="00E42A11" w:rsidP="00E42A11">
      <w:r>
        <w:t xml:space="preserve">In the case of multi-TRP transmission, the UE need to synchronize to more than one TRPs. In this case, multiple TRSs should be configured for the UE, one for each TRP. </w:t>
      </w:r>
    </w:p>
    <w:p w14:paraId="367D2C7C" w14:textId="77777777" w:rsidR="00E42A11" w:rsidRDefault="00E42A11" w:rsidP="00E42A11">
      <w:r>
        <w:t>For both multi-layer and single layer, multi-TRP transmission it is important to consider TRS interference and different means to minimize such interference and the effect thereof.</w:t>
      </w:r>
    </w:p>
    <w:p w14:paraId="7B206D94" w14:textId="77777777" w:rsidR="00E42A11" w:rsidRDefault="00E42A11" w:rsidP="00E42A11">
      <w:r>
        <w:t xml:space="preserve">TRS can interfere on data, control, and signals transmitted in other beams, and from other TRPs. </w:t>
      </w:r>
    </w:p>
    <w:p w14:paraId="2618D37C" w14:textId="77777777" w:rsidR="00E42A11" w:rsidRPr="00CB4542" w:rsidRDefault="00E42A11" w:rsidP="00E42A11">
      <w:r>
        <w:t>To reduce the impact of TRS interference on other TRS signals in multi-point scenarios we propose that TRS signals from different transmission points should be orthogonalized by utilizing the comb structure in frequency and assign different frequency offsets</w:t>
      </w:r>
    </w:p>
    <w:p w14:paraId="2175F452" w14:textId="77777777" w:rsidR="00E42A11" w:rsidRPr="00CB4542" w:rsidRDefault="00E42A11" w:rsidP="00556AD4">
      <w:pPr>
        <w:pStyle w:val="Proposal"/>
      </w:pPr>
      <w:bookmarkStart w:id="51" w:name="_Toc492935474"/>
      <w:r w:rsidRPr="00CB4542">
        <w:rPr>
          <w:rFonts w:eastAsia="MS Mincho"/>
          <w:lang w:eastAsia="ja-JP"/>
        </w:rPr>
        <w:lastRenderedPageBreak/>
        <w:t>Freq</w:t>
      </w:r>
      <w:r w:rsidRPr="00D72E83">
        <w:rPr>
          <w:rFonts w:eastAsia="MS Mincho"/>
          <w:lang w:eastAsia="ja-JP"/>
        </w:rPr>
        <w:t>uency shifted frequency combs should be</w:t>
      </w:r>
      <w:r w:rsidRPr="000137DA">
        <w:rPr>
          <w:rFonts w:eastAsia="MS Mincho"/>
          <w:lang w:eastAsia="ja-JP"/>
        </w:rPr>
        <w:t xml:space="preserve"> considered </w:t>
      </w:r>
      <w:r w:rsidRPr="001E4F26">
        <w:rPr>
          <w:rFonts w:eastAsia="MS Mincho"/>
          <w:lang w:eastAsia="ja-JP"/>
        </w:rPr>
        <w:t>to support multi-point transmission</w:t>
      </w:r>
      <w:r w:rsidRPr="00CB4542">
        <w:rPr>
          <w:rFonts w:eastAsia="MS Mincho"/>
          <w:lang w:eastAsia="ja-JP"/>
        </w:rPr>
        <w:t xml:space="preserve"> of TRS.</w:t>
      </w:r>
      <w:bookmarkEnd w:id="51"/>
    </w:p>
    <w:p w14:paraId="452AB113" w14:textId="77777777" w:rsidR="00E42A11" w:rsidRPr="00CB4542" w:rsidRDefault="00E42A11" w:rsidP="00256E62"/>
    <w:p w14:paraId="50F19CB6" w14:textId="46936739" w:rsidR="00E42A11" w:rsidRPr="00CB4542" w:rsidRDefault="00E42A11" w:rsidP="00256E62">
      <w:r w:rsidRPr="00CB4542">
        <w:t xml:space="preserve">To </w:t>
      </w:r>
      <w:r>
        <w:t xml:space="preserve">further </w:t>
      </w:r>
      <w:r w:rsidRPr="00CB4542">
        <w:t xml:space="preserve">minimize the effect of TRS interference </w:t>
      </w:r>
      <w:r>
        <w:t xml:space="preserve">on overlapping TRSs </w:t>
      </w:r>
      <w:r w:rsidR="00256E62">
        <w:t xml:space="preserve">a PN sequence should be used to </w:t>
      </w:r>
      <w:r w:rsidRPr="00CB4542">
        <w:t>randomize the phase of each comb in a TRS burst</w:t>
      </w:r>
      <w:r w:rsidR="00256E62">
        <w:t xml:space="preserve">. In RAN WG1 #90 </w:t>
      </w:r>
      <w:r w:rsidR="00256E62">
        <w:fldChar w:fldCharType="begin"/>
      </w:r>
      <w:r w:rsidR="00256E62">
        <w:instrText xml:space="preserve"> REF _Ref492654309 \r \h  \* MERGEFORMAT </w:instrText>
      </w:r>
      <w:r w:rsidR="00256E62">
        <w:fldChar w:fldCharType="separate"/>
      </w:r>
      <w:r w:rsidR="00AC28EF">
        <w:t>[1]</w:t>
      </w:r>
      <w:r w:rsidR="00256E62">
        <w:fldChar w:fldCharType="end"/>
      </w:r>
      <w:r w:rsidR="00256E62">
        <w:t xml:space="preserve"> it was agreed</w:t>
      </w:r>
      <w:r w:rsidR="00CD0992">
        <w:t xml:space="preserve"> </w:t>
      </w:r>
      <w:r w:rsidR="00256E62">
        <w:t>that “</w:t>
      </w:r>
      <w:r w:rsidR="00256E62" w:rsidRPr="00DF541E">
        <w:rPr>
          <w:rFonts w:eastAsia="MS Mincho"/>
          <w:lang w:eastAsia="ja-JP"/>
        </w:rPr>
        <w:t>TRS sequence is based on PN generator</w:t>
      </w:r>
      <w:r w:rsidR="00256E62">
        <w:rPr>
          <w:rFonts w:eastAsia="MS Mincho"/>
          <w:lang w:eastAsia="ja-JP"/>
        </w:rPr>
        <w:t xml:space="preserve">”. </w:t>
      </w:r>
    </w:p>
    <w:p w14:paraId="6015D612" w14:textId="77777777" w:rsidR="00E42A11" w:rsidRPr="00CB4542" w:rsidRDefault="00E42A11" w:rsidP="00E42A11">
      <w:pPr>
        <w:pStyle w:val="Proposal"/>
        <w:numPr>
          <w:ilvl w:val="0"/>
          <w:numId w:val="0"/>
        </w:numPr>
        <w:rPr>
          <w:b w:val="0"/>
        </w:rPr>
      </w:pPr>
      <w:bookmarkStart w:id="52" w:name="_Toc492935475"/>
      <w:r w:rsidRPr="00CB4542">
        <w:rPr>
          <w:b w:val="0"/>
        </w:rPr>
        <w:t xml:space="preserve">Finally, to avoid data transmission and transmission of </w:t>
      </w:r>
      <w:r>
        <w:rPr>
          <w:b w:val="0"/>
        </w:rPr>
        <w:t xml:space="preserve">other </w:t>
      </w:r>
      <w:r w:rsidRPr="00CB4542">
        <w:rPr>
          <w:b w:val="0"/>
        </w:rPr>
        <w:t>signals on TRS resource elements it is useful to assign zero power TRSs</w:t>
      </w:r>
      <w:r>
        <w:rPr>
          <w:b w:val="0"/>
        </w:rPr>
        <w:t>.</w:t>
      </w:r>
      <w:bookmarkEnd w:id="52"/>
    </w:p>
    <w:p w14:paraId="40C25638" w14:textId="77777777" w:rsidR="00E42A11" w:rsidRPr="00CB4542" w:rsidRDefault="00E42A11" w:rsidP="00E42A11">
      <w:pPr>
        <w:pStyle w:val="Proposal"/>
        <w:numPr>
          <w:ilvl w:val="0"/>
          <w:numId w:val="0"/>
        </w:numPr>
      </w:pPr>
    </w:p>
    <w:p w14:paraId="4E54F3D7" w14:textId="45F7448A" w:rsidR="00DF71A0" w:rsidRPr="00CE0424" w:rsidRDefault="00E42A11" w:rsidP="006E062C">
      <w:pPr>
        <w:pStyle w:val="Proposal"/>
        <w:tabs>
          <w:tab w:val="num" w:pos="1394"/>
        </w:tabs>
      </w:pPr>
      <w:bookmarkStart w:id="53" w:name="_Toc492935476"/>
      <w:r w:rsidRPr="0075500B">
        <w:t>Zero</w:t>
      </w:r>
      <w:r w:rsidRPr="00CB4542">
        <w:t xml:space="preserve"> power TRS should be supported to avoid data transmission on TRS resource elements(REs) in case of multi-layer transmission.</w:t>
      </w:r>
      <w:bookmarkEnd w:id="53"/>
      <w:r w:rsidRPr="00CB4542">
        <w:t xml:space="preserve"> </w:t>
      </w:r>
    </w:p>
    <w:p w14:paraId="2C1B6BD4" w14:textId="77777777" w:rsidR="00C01F33" w:rsidRPr="00CE0424" w:rsidRDefault="00C01F33" w:rsidP="00CE0424">
      <w:pPr>
        <w:pStyle w:val="Heading1"/>
      </w:pPr>
      <w:r w:rsidRPr="00CE0424">
        <w:t>Conclusion</w:t>
      </w:r>
    </w:p>
    <w:p w14:paraId="33046CFF" w14:textId="5BE5FFB3" w:rsidR="00C01F33" w:rsidRPr="00CE0424" w:rsidRDefault="00311702" w:rsidP="00311702">
      <w:r w:rsidRPr="00CE0424">
        <w:t>References in the text</w:t>
      </w:r>
      <w:r w:rsidR="00AB0BC8" w:rsidRPr="00CE0424">
        <w:t xml:space="preserve"> </w:t>
      </w:r>
      <w:r w:rsidR="00AB0BC8" w:rsidRPr="00CE0424">
        <w:fldChar w:fldCharType="begin"/>
      </w:r>
      <w:r w:rsidR="00AB0BC8" w:rsidRPr="00CE0424">
        <w:instrText xml:space="preserve"> REF _Ref189809556 \r \h </w:instrText>
      </w:r>
      <w:r w:rsidR="00AB0BC8" w:rsidRPr="00CE0424">
        <w:fldChar w:fldCharType="separate"/>
      </w:r>
      <w:r w:rsidR="00AC28EF">
        <w:t>[1]</w:t>
      </w:r>
      <w:r w:rsidR="00AB0BC8" w:rsidRPr="00CE0424">
        <w:fldChar w:fldCharType="end"/>
      </w:r>
      <w:r w:rsidRPr="00CE0424">
        <w:t>.</w:t>
      </w:r>
    </w:p>
    <w:p w14:paraId="4BD64954" w14:textId="77777777" w:rsidR="008E065E" w:rsidRDefault="008E065E" w:rsidP="00311702">
      <w:r>
        <w:t xml:space="preserve">Here there are two lists, one listing observations, and one listing proposals. Listing observations are not always needed, but listing proposals are always useful. To update a list, place the cursor inside the list and press F9. </w:t>
      </w:r>
    </w:p>
    <w:p w14:paraId="384F5BC6" w14:textId="5C0F026D" w:rsidR="00CA33FA" w:rsidRDefault="008E065E">
      <w:pPr>
        <w:pStyle w:val="TOC1"/>
      </w:pPr>
      <w:r>
        <w:lastRenderedPageBreak/>
        <w:t xml:space="preserve">In section </w:t>
      </w:r>
      <w:r w:rsidRPr="00CE0424">
        <w:rPr>
          <w:highlight w:val="cyan"/>
        </w:rPr>
        <w:fldChar w:fldCharType="begin"/>
      </w:r>
      <w:r w:rsidRPr="00CE0424">
        <w:instrText xml:space="preserve"> REF _Ref178064866 \r \h </w:instrText>
      </w:r>
      <w:r w:rsidRPr="00CE0424">
        <w:rPr>
          <w:highlight w:val="cyan"/>
        </w:rPr>
      </w:r>
      <w:r w:rsidRPr="00CE0424">
        <w:rPr>
          <w:highlight w:val="cyan"/>
        </w:rPr>
        <w:fldChar w:fldCharType="separate"/>
      </w:r>
      <w:r w:rsidR="00AC28EF">
        <w:t>2</w:t>
      </w:r>
      <w:r w:rsidRPr="00CE0424">
        <w:rPr>
          <w:highlight w:val="cyan"/>
        </w:rPr>
        <w:fldChar w:fldCharType="end"/>
      </w:r>
      <w:r w:rsidRPr="00CE0424">
        <w:t xml:space="preserve"> we </w:t>
      </w:r>
      <w:r>
        <w:t>made the following observations</w:t>
      </w:r>
      <w:r w:rsidRPr="00CE0424">
        <w:t>:</w:t>
      </w:r>
    </w:p>
    <w:p w14:paraId="46DCEDEF" w14:textId="77777777" w:rsidR="00CA33FA" w:rsidRDefault="00CA33FA">
      <w:pPr>
        <w:pStyle w:val="TOC1"/>
      </w:pPr>
    </w:p>
    <w:p w14:paraId="4D25B048" w14:textId="35A28EDC" w:rsidR="00CA33FA" w:rsidRDefault="008E065E">
      <w:pPr>
        <w:pStyle w:val="TOC1"/>
        <w:rPr>
          <w:rFonts w:asciiTheme="minorHAnsi" w:eastAsiaTheme="minorEastAsia" w:hAnsiTheme="minorHAnsi" w:cstheme="minorBidi"/>
          <w:b w:val="0"/>
          <w:sz w:val="22"/>
          <w:lang w:eastAsia="en-US"/>
        </w:rPr>
      </w:pPr>
      <w:r>
        <w:rPr>
          <w:b w:val="0"/>
          <w:bCs/>
        </w:rPr>
        <w:fldChar w:fldCharType="begin"/>
      </w:r>
      <w:r>
        <w:rPr>
          <w:bCs/>
        </w:rPr>
        <w:instrText xml:space="preserve"> TOC \f \n \t "Observation;1" </w:instrText>
      </w:r>
      <w:r>
        <w:rPr>
          <w:b w:val="0"/>
          <w:bCs/>
        </w:rPr>
        <w:fldChar w:fldCharType="separate"/>
      </w:r>
      <w:r w:rsidR="00CA33FA">
        <w:t>Observation 1</w:t>
      </w:r>
      <w:r w:rsidR="00CA33FA">
        <w:rPr>
          <w:rFonts w:asciiTheme="minorHAnsi" w:eastAsiaTheme="minorEastAsia" w:hAnsiTheme="minorHAnsi" w:cstheme="minorBidi"/>
          <w:b w:val="0"/>
          <w:sz w:val="22"/>
          <w:lang w:eastAsia="en-US"/>
        </w:rPr>
        <w:tab/>
      </w:r>
      <w:r w:rsidR="00CA33FA">
        <w:t>To avoid potential DMRS symbols and potential PDCCH symbols in the slot, the options for TRS symbol positions are limited to symbol-index 5, 6, 8, 10 and 13.</w:t>
      </w:r>
    </w:p>
    <w:p w14:paraId="39E8A587" w14:textId="77777777" w:rsidR="00CA33FA" w:rsidRDefault="00CA33FA">
      <w:pPr>
        <w:pStyle w:val="TOC1"/>
        <w:rPr>
          <w:rFonts w:asciiTheme="minorHAnsi" w:eastAsiaTheme="minorEastAsia" w:hAnsiTheme="minorHAnsi" w:cstheme="minorBidi"/>
          <w:b w:val="0"/>
          <w:sz w:val="22"/>
          <w:lang w:eastAsia="en-US"/>
        </w:rPr>
      </w:pPr>
      <w:r>
        <w:t>Observation 2</w:t>
      </w:r>
      <w:r>
        <w:rPr>
          <w:rFonts w:asciiTheme="minorHAnsi" w:eastAsiaTheme="minorEastAsia" w:hAnsiTheme="minorHAnsi" w:cstheme="minorBidi"/>
          <w:b w:val="0"/>
          <w:sz w:val="22"/>
          <w:lang w:eastAsia="en-US"/>
        </w:rPr>
        <w:tab/>
      </w:r>
      <w:r>
        <w:t>The one-slot TRS burst format 1c (X=1 slots with TRS symbols 5, 8, and 13) is superior to the one-slot TRS burst format 1b (X=1 slots with TRS symbols 5, and 8)</w:t>
      </w:r>
    </w:p>
    <w:p w14:paraId="2D23110C" w14:textId="77777777" w:rsidR="00CA33FA" w:rsidRDefault="00CA33FA">
      <w:pPr>
        <w:pStyle w:val="TOC1"/>
        <w:rPr>
          <w:rFonts w:asciiTheme="minorHAnsi" w:eastAsiaTheme="minorEastAsia" w:hAnsiTheme="minorHAnsi" w:cstheme="minorBidi"/>
          <w:b w:val="0"/>
          <w:sz w:val="22"/>
          <w:lang w:eastAsia="en-US"/>
        </w:rPr>
      </w:pPr>
      <w:r>
        <w:t>Observation 3</w:t>
      </w:r>
      <w:r>
        <w:rPr>
          <w:rFonts w:asciiTheme="minorHAnsi" w:eastAsiaTheme="minorEastAsia" w:hAnsiTheme="minorHAnsi" w:cstheme="minorBidi"/>
          <w:b w:val="0"/>
          <w:sz w:val="22"/>
          <w:lang w:eastAsia="en-US"/>
        </w:rPr>
        <w:tab/>
      </w:r>
      <w:r>
        <w:t>The two-slot TRS burst format 2a (X=2 slots with TRS symbols 5, 8,13, and 13) is sufficient for achieving a good balance between overhead and performance, adding more overhead does not improve the throughput.</w:t>
      </w:r>
    </w:p>
    <w:p w14:paraId="3551CD81" w14:textId="77777777" w:rsidR="00CA33FA" w:rsidRDefault="00CA33FA">
      <w:pPr>
        <w:pStyle w:val="TOC1"/>
        <w:rPr>
          <w:rFonts w:asciiTheme="minorHAnsi" w:eastAsiaTheme="minorEastAsia" w:hAnsiTheme="minorHAnsi" w:cstheme="minorBidi"/>
          <w:b w:val="0"/>
          <w:sz w:val="22"/>
          <w:lang w:eastAsia="en-US"/>
        </w:rPr>
      </w:pPr>
      <w:r>
        <w:t>Observation 4</w:t>
      </w:r>
      <w:r>
        <w:rPr>
          <w:rFonts w:asciiTheme="minorHAnsi" w:eastAsiaTheme="minorEastAsia" w:hAnsiTheme="minorHAnsi" w:cstheme="minorBidi"/>
          <w:b w:val="0"/>
          <w:sz w:val="22"/>
          <w:lang w:eastAsia="en-US"/>
        </w:rPr>
        <w:tab/>
      </w:r>
      <w:r>
        <w:t>The two-slot TRS burst format 2a (X=2 slots with TRS symbol indices 5, 8,13, and 13) gives the best frequency synchronization performance of the two slot burst formats studied and is sufficient for achieving a frequency estimation accuracy below 0.1 ppm of the carrier frequency.</w:t>
      </w:r>
    </w:p>
    <w:p w14:paraId="1E45A708" w14:textId="77777777" w:rsidR="00CA33FA" w:rsidRDefault="00CA33FA">
      <w:pPr>
        <w:pStyle w:val="TOC1"/>
        <w:rPr>
          <w:rFonts w:asciiTheme="minorHAnsi" w:eastAsiaTheme="minorEastAsia" w:hAnsiTheme="minorHAnsi" w:cstheme="minorBidi"/>
          <w:b w:val="0"/>
          <w:sz w:val="22"/>
          <w:lang w:eastAsia="en-US"/>
        </w:rPr>
      </w:pPr>
      <w:r>
        <w:t>Observation 5</w:t>
      </w:r>
      <w:r>
        <w:rPr>
          <w:rFonts w:asciiTheme="minorHAnsi" w:eastAsiaTheme="minorEastAsia" w:hAnsiTheme="minorHAnsi" w:cstheme="minorBidi"/>
          <w:b w:val="0"/>
          <w:sz w:val="22"/>
          <w:lang w:eastAsia="en-US"/>
        </w:rPr>
        <w:tab/>
      </w:r>
      <w:r>
        <w:t>The four-slot TRS burst format 4b (X=4 slots with TRS symbol indices 5, 8,13, and 13, and 13, and 13) gives the best performance of the four slot burst formats studied in terms of frequency estimation accuracy, energy efficiency and interference. It is sufficient for achieving a frequency estimation accuracy below 0.1 ppm of the carrier frequency.</w:t>
      </w:r>
    </w:p>
    <w:p w14:paraId="71259739" w14:textId="77777777" w:rsidR="00CA33FA" w:rsidRDefault="00CA33FA">
      <w:pPr>
        <w:pStyle w:val="TOC1"/>
        <w:rPr>
          <w:rFonts w:asciiTheme="minorHAnsi" w:eastAsiaTheme="minorEastAsia" w:hAnsiTheme="minorHAnsi" w:cstheme="minorBidi"/>
          <w:b w:val="0"/>
          <w:sz w:val="22"/>
          <w:lang w:eastAsia="en-US"/>
        </w:rPr>
      </w:pPr>
      <w:r>
        <w:t>Observation 6</w:t>
      </w:r>
      <w:r>
        <w:rPr>
          <w:rFonts w:asciiTheme="minorHAnsi" w:eastAsiaTheme="minorEastAsia" w:hAnsiTheme="minorHAnsi" w:cstheme="minorBidi"/>
          <w:b w:val="0"/>
          <w:sz w:val="22"/>
          <w:lang w:eastAsia="en-US"/>
        </w:rPr>
        <w:tab/>
      </w:r>
      <w:r>
        <w:t>Increasing the TRS Bandwidth (B) beyond 50RB give no significant improvement in terms of link level throughput while it creates more interference and consumes more energy. The UE uplink transmission requirement (0.1ppm of the carrier frequency) can be reached without increasing the TRS Bandwidth (B) beyond 50RB.</w:t>
      </w:r>
    </w:p>
    <w:p w14:paraId="4A276430" w14:textId="77777777" w:rsidR="00CA33FA" w:rsidRDefault="00CA33FA">
      <w:pPr>
        <w:pStyle w:val="TOC1"/>
        <w:rPr>
          <w:rFonts w:asciiTheme="minorHAnsi" w:eastAsiaTheme="minorEastAsia" w:hAnsiTheme="minorHAnsi" w:cstheme="minorBidi"/>
          <w:b w:val="0"/>
          <w:sz w:val="22"/>
          <w:lang w:eastAsia="en-US"/>
        </w:rPr>
      </w:pPr>
      <w:r>
        <w:t>Observation 7</w:t>
      </w:r>
      <w:r>
        <w:rPr>
          <w:rFonts w:asciiTheme="minorHAnsi" w:eastAsiaTheme="minorEastAsia" w:hAnsiTheme="minorHAnsi" w:cstheme="minorBidi"/>
          <w:b w:val="0"/>
          <w:sz w:val="22"/>
          <w:lang w:eastAsia="en-US"/>
        </w:rPr>
        <w:tab/>
      </w:r>
      <w:r>
        <w:t>Synchronization (in ideal mode) must be able to handle ±1.2kHz frequency error and ±2CP delay error to allow for SFN transmission of SSblock for SCS equal to 15 kHz.</w:t>
      </w:r>
    </w:p>
    <w:p w14:paraId="643B504A" w14:textId="77777777" w:rsidR="00CA33FA" w:rsidRDefault="00CA33FA">
      <w:pPr>
        <w:pStyle w:val="TOC1"/>
        <w:rPr>
          <w:rFonts w:asciiTheme="minorHAnsi" w:eastAsiaTheme="minorEastAsia" w:hAnsiTheme="minorHAnsi" w:cstheme="minorBidi"/>
          <w:b w:val="0"/>
          <w:sz w:val="22"/>
          <w:lang w:eastAsia="en-US"/>
        </w:rPr>
      </w:pPr>
      <w:r>
        <w:t>Observation 8</w:t>
      </w:r>
      <w:r>
        <w:rPr>
          <w:rFonts w:asciiTheme="minorHAnsi" w:eastAsiaTheme="minorEastAsia" w:hAnsiTheme="minorHAnsi" w:cstheme="minorBidi"/>
          <w:b w:val="0"/>
          <w:sz w:val="22"/>
          <w:lang w:eastAsia="en-US"/>
        </w:rPr>
        <w:tab/>
      </w:r>
      <w:r>
        <w:t>Using a ”common TRS”, i.e. configured by a common configuration message for fine time and frequency synchronization of initial access would prohibit the attractive NR deployments where SSBlock is transmitted in SFN manner.</w:t>
      </w:r>
    </w:p>
    <w:p w14:paraId="52841254" w14:textId="77777777" w:rsidR="00CA33FA" w:rsidRDefault="00CA33FA">
      <w:pPr>
        <w:pStyle w:val="TOC1"/>
        <w:rPr>
          <w:rFonts w:asciiTheme="minorHAnsi" w:eastAsiaTheme="minorEastAsia" w:hAnsiTheme="minorHAnsi" w:cstheme="minorBidi"/>
          <w:b w:val="0"/>
          <w:sz w:val="22"/>
          <w:lang w:eastAsia="en-US"/>
        </w:rPr>
      </w:pPr>
      <w:r w:rsidRPr="00E80D52">
        <w:t>Observation 9</w:t>
      </w:r>
      <w:r>
        <w:rPr>
          <w:rFonts w:asciiTheme="minorHAnsi" w:eastAsiaTheme="minorEastAsia" w:hAnsiTheme="minorHAnsi" w:cstheme="minorBidi"/>
          <w:b w:val="0"/>
          <w:sz w:val="22"/>
          <w:lang w:eastAsia="en-US"/>
        </w:rPr>
        <w:tab/>
      </w:r>
      <w:r>
        <w:t>The following TRS burst periodicities will give an insignificant throughput loss at low to medium SNR and a worst-case throughput loss of less than 5% due to a worst-case frequency drift of 0.16ppm/s: 40ms periodicity for 30kHz SCS at 5 GHz; 40ms periodicity for 15kHz SCS at 2 GHz; 80ms periodicity for 30kHz SCS at 2 GHz; 20ms periodicity for 15kHz SCS at 5 GHz; 40ms periodicity for 30kHz SCS at 5 GHz;</w:t>
      </w:r>
    </w:p>
    <w:p w14:paraId="2FC00C7D" w14:textId="77777777" w:rsidR="00CA33FA" w:rsidRDefault="00CA33FA">
      <w:pPr>
        <w:pStyle w:val="TOC1"/>
        <w:rPr>
          <w:rFonts w:asciiTheme="minorHAnsi" w:eastAsiaTheme="minorEastAsia" w:hAnsiTheme="minorHAnsi" w:cstheme="minorBidi"/>
          <w:b w:val="0"/>
          <w:sz w:val="22"/>
          <w:lang w:eastAsia="en-US"/>
        </w:rPr>
      </w:pPr>
      <w:r>
        <w:t>Observation 10</w:t>
      </w:r>
      <w:r>
        <w:rPr>
          <w:rFonts w:asciiTheme="minorHAnsi" w:eastAsiaTheme="minorEastAsia" w:hAnsiTheme="minorHAnsi" w:cstheme="minorBidi"/>
          <w:b w:val="0"/>
          <w:sz w:val="22"/>
          <w:lang w:eastAsia="en-US"/>
        </w:rPr>
        <w:tab/>
      </w:r>
      <w:r>
        <w:t>A TRS burst periodicity which is a multiple of 20ms will make it easy both to avoid collisions with the SS block and to ensure that the TRS burst will come in downlink slots.</w:t>
      </w:r>
    </w:p>
    <w:p w14:paraId="75ABE76E" w14:textId="77777777" w:rsidR="00CA33FA" w:rsidRDefault="00CA33FA">
      <w:pPr>
        <w:pStyle w:val="TOC1"/>
        <w:rPr>
          <w:rFonts w:asciiTheme="minorHAnsi" w:eastAsiaTheme="minorEastAsia" w:hAnsiTheme="minorHAnsi" w:cstheme="minorBidi"/>
          <w:b w:val="0"/>
          <w:sz w:val="22"/>
          <w:lang w:eastAsia="en-US"/>
        </w:rPr>
      </w:pPr>
      <w:r>
        <w:t>Observation 11</w:t>
      </w:r>
      <w:r>
        <w:rPr>
          <w:rFonts w:asciiTheme="minorHAnsi" w:eastAsiaTheme="minorEastAsia" w:hAnsiTheme="minorHAnsi" w:cstheme="minorBidi"/>
          <w:b w:val="0"/>
          <w:sz w:val="22"/>
          <w:lang w:eastAsia="en-US"/>
        </w:rPr>
        <w:tab/>
      </w:r>
      <w:r>
        <w:t>The sensitivity of throughput to doppler spread estimation is very small at low SNR for all speeds. The sensitivity of throughput to doppler spread estimation is very small at low speeds for all SNRs. At larger speeds and medium to high SNRs throughput is sensitive to underestimation of the doppler spread.</w:t>
      </w:r>
    </w:p>
    <w:p w14:paraId="5EDA66DD" w14:textId="77777777" w:rsidR="00CA33FA" w:rsidRDefault="00CA33FA">
      <w:pPr>
        <w:pStyle w:val="TOC1"/>
        <w:rPr>
          <w:rFonts w:asciiTheme="minorHAnsi" w:eastAsiaTheme="minorEastAsia" w:hAnsiTheme="minorHAnsi" w:cstheme="minorBidi"/>
          <w:b w:val="0"/>
          <w:sz w:val="22"/>
          <w:lang w:eastAsia="en-US"/>
        </w:rPr>
      </w:pPr>
      <w:r>
        <w:t>Observation 12</w:t>
      </w:r>
      <w:r>
        <w:rPr>
          <w:rFonts w:asciiTheme="minorHAnsi" w:eastAsiaTheme="minorEastAsia" w:hAnsiTheme="minorHAnsi" w:cstheme="minorBidi"/>
          <w:b w:val="0"/>
          <w:sz w:val="22"/>
          <w:lang w:eastAsia="en-US"/>
        </w:rPr>
        <w:tab/>
      </w:r>
      <w:r>
        <w:t>For high Doppler spread a more robust DMRS configuration should be used. Such a configuration allows for a good DMRS based estimation of the Doppler spread. We note that a TRS based Doppler estimate need to be good enough to trigger a switch to a robust DMRS configuration but the accuracy doesn’t need to be very good since the accuracy can be improved once robust DMRS has been configured and it doesn’t need to work at low SNRs.</w:t>
      </w:r>
    </w:p>
    <w:p w14:paraId="68ED5EBF" w14:textId="77777777" w:rsidR="008E065E" w:rsidRDefault="008E065E" w:rsidP="008E065E">
      <w:pPr>
        <w:pStyle w:val="BodyText"/>
        <w:rPr>
          <w:b/>
          <w:bCs/>
        </w:rPr>
      </w:pPr>
      <w:r>
        <w:rPr>
          <w:b/>
          <w:bCs/>
        </w:rPr>
        <w:fldChar w:fldCharType="end"/>
      </w:r>
    </w:p>
    <w:p w14:paraId="3852F416" w14:textId="35E4E7EE" w:rsidR="00CA33FA" w:rsidRDefault="008E065E">
      <w:pPr>
        <w:pStyle w:val="TOC1"/>
      </w:pPr>
      <w:r w:rsidRPr="00CE0424">
        <w:lastRenderedPageBreak/>
        <w:t xml:space="preserve">Based on the discussion in section </w:t>
      </w:r>
      <w:r w:rsidRPr="00CE0424">
        <w:rPr>
          <w:highlight w:val="cyan"/>
        </w:rPr>
        <w:fldChar w:fldCharType="begin"/>
      </w:r>
      <w:r w:rsidRPr="00CE0424">
        <w:instrText xml:space="preserve"> REF _Ref178064866 \r \h </w:instrText>
      </w:r>
      <w:r w:rsidRPr="00CE0424">
        <w:rPr>
          <w:highlight w:val="cyan"/>
        </w:rPr>
      </w:r>
      <w:r w:rsidRPr="00CE0424">
        <w:rPr>
          <w:highlight w:val="cyan"/>
        </w:rPr>
        <w:fldChar w:fldCharType="separate"/>
      </w:r>
      <w:r w:rsidR="00AC28EF">
        <w:t>2</w:t>
      </w:r>
      <w:r w:rsidRPr="00CE0424">
        <w:rPr>
          <w:highlight w:val="cyan"/>
        </w:rPr>
        <w:fldChar w:fldCharType="end"/>
      </w:r>
      <w:r w:rsidRPr="00CE0424">
        <w:t xml:space="preserve"> we propose the following:</w:t>
      </w:r>
    </w:p>
    <w:p w14:paraId="29A26629" w14:textId="77777777" w:rsidR="00CA33FA" w:rsidRDefault="00CA33FA">
      <w:pPr>
        <w:pStyle w:val="TOC1"/>
      </w:pPr>
    </w:p>
    <w:p w14:paraId="3816E094" w14:textId="2BE982FD" w:rsidR="00CA33FA" w:rsidRDefault="008E065E">
      <w:pPr>
        <w:pStyle w:val="TOC1"/>
        <w:rPr>
          <w:rFonts w:asciiTheme="minorHAnsi" w:eastAsiaTheme="minorEastAsia" w:hAnsiTheme="minorHAnsi" w:cstheme="minorBidi"/>
          <w:b w:val="0"/>
          <w:sz w:val="22"/>
          <w:lang w:eastAsia="en-US"/>
        </w:rPr>
      </w:pPr>
      <w:r>
        <w:rPr>
          <w:b w:val="0"/>
          <w:bCs/>
        </w:rPr>
        <w:fldChar w:fldCharType="begin"/>
      </w:r>
      <w:r>
        <w:rPr>
          <w:bCs/>
        </w:rPr>
        <w:instrText xml:space="preserve"> TOC \f \n \p " " \t "Proposal;1" </w:instrText>
      </w:r>
      <w:r>
        <w:rPr>
          <w:b w:val="0"/>
          <w:bCs/>
        </w:rPr>
        <w:fldChar w:fldCharType="separate"/>
      </w:r>
      <w:r w:rsidR="00CA33FA">
        <w:t>Proposal 1</w:t>
      </w:r>
      <w:r w:rsidR="00CA33FA">
        <w:rPr>
          <w:rFonts w:asciiTheme="minorHAnsi" w:eastAsiaTheme="minorEastAsia" w:hAnsiTheme="minorHAnsi" w:cstheme="minorBidi"/>
          <w:b w:val="0"/>
          <w:sz w:val="22"/>
          <w:lang w:eastAsia="en-US"/>
        </w:rPr>
        <w:tab/>
      </w:r>
      <w:r w:rsidR="00CA33FA">
        <w:t>For the two slot TRS burst, two TRS configurations are supported: The OFDM symbols with index 5 and 8 in both slots and the OFDM symbols with index 5, 8 and 13 in the first slot and index 13 in the second slot.</w:t>
      </w:r>
    </w:p>
    <w:p w14:paraId="60B253F9" w14:textId="77777777" w:rsidR="00CA33FA" w:rsidRDefault="00CA33FA">
      <w:pPr>
        <w:pStyle w:val="TOC1"/>
        <w:rPr>
          <w:rFonts w:asciiTheme="minorHAnsi" w:eastAsiaTheme="minorEastAsia" w:hAnsiTheme="minorHAnsi" w:cstheme="minorBidi"/>
          <w:b w:val="0"/>
          <w:sz w:val="22"/>
          <w:lang w:eastAsia="en-US"/>
        </w:rPr>
      </w:pPr>
      <w:r>
        <w:t>Proposal 2</w:t>
      </w:r>
      <w:r>
        <w:rPr>
          <w:rFonts w:asciiTheme="minorHAnsi" w:eastAsiaTheme="minorEastAsia" w:hAnsiTheme="minorHAnsi" w:cstheme="minorBidi"/>
          <w:b w:val="0"/>
          <w:sz w:val="22"/>
          <w:lang w:eastAsia="en-US"/>
        </w:rPr>
        <w:tab/>
      </w:r>
      <w:r>
        <w:t>Configuration of the TRS burst to a single slot (X=1) is supported and TRS is mapped to OFDM symbol index 5.</w:t>
      </w:r>
    </w:p>
    <w:p w14:paraId="59EDD6B6" w14:textId="16712D79" w:rsidR="00CA33FA" w:rsidRDefault="00CA33FA" w:rsidP="00CA33FA">
      <w:pPr>
        <w:pStyle w:val="TOC1"/>
        <w:rPr>
          <w:rFonts w:asciiTheme="minorHAnsi" w:eastAsiaTheme="minorEastAsia" w:hAnsiTheme="minorHAnsi" w:cstheme="minorBidi"/>
          <w:b w:val="0"/>
          <w:sz w:val="22"/>
          <w:lang w:eastAsia="en-US"/>
        </w:rPr>
      </w:pPr>
      <w:r>
        <w:t>Proposal 3</w:t>
      </w:r>
      <w:r>
        <w:rPr>
          <w:rFonts w:asciiTheme="minorHAnsi" w:eastAsiaTheme="minorEastAsia" w:hAnsiTheme="minorHAnsi" w:cstheme="minorBidi"/>
          <w:b w:val="0"/>
          <w:sz w:val="22"/>
          <w:lang w:eastAsia="en-US"/>
        </w:rPr>
        <w:tab/>
      </w:r>
      <w:r>
        <w:t>Limit the TRS bandwidth to a maximum of 50RB.</w:t>
      </w:r>
    </w:p>
    <w:p w14:paraId="1452F9C2" w14:textId="77777777" w:rsidR="00CA33FA" w:rsidRDefault="00CA33FA">
      <w:pPr>
        <w:pStyle w:val="TOC1"/>
        <w:rPr>
          <w:rFonts w:asciiTheme="minorHAnsi" w:eastAsiaTheme="minorEastAsia" w:hAnsiTheme="minorHAnsi" w:cstheme="minorBidi"/>
          <w:b w:val="0"/>
          <w:sz w:val="22"/>
          <w:lang w:eastAsia="en-US"/>
        </w:rPr>
      </w:pPr>
      <w:r>
        <w:t>Proposal 4</w:t>
      </w:r>
      <w:r>
        <w:rPr>
          <w:rFonts w:asciiTheme="minorHAnsi" w:eastAsiaTheme="minorEastAsia" w:hAnsiTheme="minorHAnsi" w:cstheme="minorBidi"/>
          <w:b w:val="0"/>
          <w:sz w:val="22"/>
          <w:lang w:eastAsia="en-US"/>
        </w:rPr>
        <w:tab/>
      </w:r>
      <w:r>
        <w:t>Investigate PDCCH performance in presence of large delay and frequency errors.</w:t>
      </w:r>
    </w:p>
    <w:p w14:paraId="4E4441B2" w14:textId="77777777" w:rsidR="00CA33FA" w:rsidRDefault="00CA33FA">
      <w:pPr>
        <w:pStyle w:val="TOC1"/>
        <w:rPr>
          <w:rFonts w:asciiTheme="minorHAnsi" w:eastAsiaTheme="minorEastAsia" w:hAnsiTheme="minorHAnsi" w:cstheme="minorBidi"/>
          <w:b w:val="0"/>
          <w:sz w:val="22"/>
          <w:lang w:eastAsia="en-US"/>
        </w:rPr>
      </w:pPr>
      <w:r>
        <w:t>Proposal 5</w:t>
      </w:r>
      <w:r>
        <w:rPr>
          <w:rFonts w:asciiTheme="minorHAnsi" w:eastAsiaTheme="minorEastAsia" w:hAnsiTheme="minorHAnsi" w:cstheme="minorBidi"/>
          <w:b w:val="0"/>
          <w:sz w:val="22"/>
          <w:lang w:eastAsia="en-US"/>
        </w:rPr>
        <w:tab/>
      </w:r>
      <w:r>
        <w:t>Analyse further the possibility to base the time and frequency synchronization for RAR, RMSI, paging and after C-DRX wake-up on DMRS only (self-contained slot)</w:t>
      </w:r>
    </w:p>
    <w:p w14:paraId="2B9928AD" w14:textId="77777777" w:rsidR="00CA33FA" w:rsidRDefault="00CA33FA">
      <w:pPr>
        <w:pStyle w:val="TOC1"/>
        <w:rPr>
          <w:rFonts w:asciiTheme="minorHAnsi" w:eastAsiaTheme="minorEastAsia" w:hAnsiTheme="minorHAnsi" w:cstheme="minorBidi"/>
          <w:b w:val="0"/>
          <w:sz w:val="22"/>
          <w:lang w:eastAsia="en-US"/>
        </w:rPr>
      </w:pPr>
      <w:r w:rsidRPr="004F66CF">
        <w:t>Proposal 6</w:t>
      </w:r>
      <w:r>
        <w:rPr>
          <w:rFonts w:asciiTheme="minorHAnsi" w:eastAsiaTheme="minorEastAsia" w:hAnsiTheme="minorHAnsi" w:cstheme="minorBidi"/>
          <w:b w:val="0"/>
          <w:sz w:val="22"/>
          <w:lang w:eastAsia="en-US"/>
        </w:rPr>
        <w:tab/>
      </w:r>
      <w:r>
        <w:t>The TRS shall be configurable with a burst periodicity of 20 ms, 40 ms, and 80 ms.</w:t>
      </w:r>
    </w:p>
    <w:p w14:paraId="2DBA349D" w14:textId="77777777" w:rsidR="00CA33FA" w:rsidRDefault="00CA33FA">
      <w:pPr>
        <w:pStyle w:val="TOC1"/>
        <w:rPr>
          <w:rFonts w:asciiTheme="minorHAnsi" w:eastAsiaTheme="minorEastAsia" w:hAnsiTheme="minorHAnsi" w:cstheme="minorBidi"/>
          <w:b w:val="0"/>
          <w:sz w:val="22"/>
          <w:lang w:eastAsia="en-US"/>
        </w:rPr>
      </w:pPr>
      <w:r>
        <w:t>Proposal 7</w:t>
      </w:r>
      <w:r>
        <w:rPr>
          <w:rFonts w:asciiTheme="minorHAnsi" w:eastAsiaTheme="minorEastAsia" w:hAnsiTheme="minorHAnsi" w:cstheme="minorBidi"/>
          <w:b w:val="0"/>
          <w:sz w:val="22"/>
          <w:lang w:eastAsia="en-US"/>
        </w:rPr>
        <w:tab/>
      </w:r>
      <w:r w:rsidRPr="004F66CF">
        <w:rPr>
          <w:rFonts w:eastAsia="MS Mincho"/>
          <w:lang w:eastAsia="ja-JP"/>
        </w:rPr>
        <w:t>Frequency shifted frequency combs should be considered to support multi-point transmission of TRS.</w:t>
      </w:r>
    </w:p>
    <w:p w14:paraId="06CC531D" w14:textId="77777777" w:rsidR="00CA33FA" w:rsidRDefault="00CA33FA">
      <w:pPr>
        <w:pStyle w:val="TOC1"/>
        <w:rPr>
          <w:rFonts w:asciiTheme="minorHAnsi" w:eastAsiaTheme="minorEastAsia" w:hAnsiTheme="minorHAnsi" w:cstheme="minorBidi"/>
          <w:b w:val="0"/>
          <w:sz w:val="22"/>
          <w:lang w:eastAsia="en-US"/>
        </w:rPr>
      </w:pPr>
      <w:r>
        <w:t>Proposal 8</w:t>
      </w:r>
      <w:r>
        <w:rPr>
          <w:rFonts w:asciiTheme="minorHAnsi" w:eastAsiaTheme="minorEastAsia" w:hAnsiTheme="minorHAnsi" w:cstheme="minorBidi"/>
          <w:b w:val="0"/>
          <w:sz w:val="22"/>
          <w:lang w:eastAsia="en-US"/>
        </w:rPr>
        <w:tab/>
      </w:r>
      <w:r>
        <w:t>Zero power TRS should be supported to avoid data transmission on TRS resource elements(REs) in case of multi-layer transmission.</w:t>
      </w:r>
    </w:p>
    <w:p w14:paraId="22BF4C42" w14:textId="77777777" w:rsidR="008E065E" w:rsidRPr="00CE0424" w:rsidRDefault="008E065E" w:rsidP="008E065E">
      <w:pPr>
        <w:rPr>
          <w:b/>
          <w:bCs/>
        </w:rPr>
      </w:pPr>
      <w:r>
        <w:rPr>
          <w:b/>
          <w:bCs/>
        </w:rPr>
        <w:fldChar w:fldCharType="end"/>
      </w:r>
    </w:p>
    <w:p w14:paraId="1FDD43DD" w14:textId="77777777" w:rsidR="008E065E" w:rsidRPr="00CE0424" w:rsidRDefault="008E065E" w:rsidP="008E065E">
      <w:pPr>
        <w:rPr>
          <w:b/>
          <w:bCs/>
        </w:rPr>
      </w:pPr>
    </w:p>
    <w:p w14:paraId="06813E7E" w14:textId="77777777" w:rsidR="00AB0BC8" w:rsidRPr="00CE0424" w:rsidRDefault="00AB0BC8" w:rsidP="00A04F49">
      <w:pPr>
        <w:rPr>
          <w:b/>
          <w:bCs/>
        </w:rPr>
      </w:pPr>
    </w:p>
    <w:p w14:paraId="27472D02" w14:textId="77777777" w:rsidR="00311702" w:rsidRPr="00CE0424" w:rsidRDefault="00311702" w:rsidP="00AB0BC8"/>
    <w:p w14:paraId="70967945" w14:textId="77777777" w:rsidR="00C01F33" w:rsidRPr="00CE0424" w:rsidRDefault="00C01F33" w:rsidP="006E062C"/>
    <w:p w14:paraId="57B73A36" w14:textId="77777777" w:rsidR="00F507D1" w:rsidRPr="00CE0424" w:rsidRDefault="00F507D1" w:rsidP="00CE0424">
      <w:pPr>
        <w:pStyle w:val="Heading1"/>
      </w:pPr>
      <w:bookmarkStart w:id="54" w:name="_In-sequence_SDU_delivery"/>
      <w:bookmarkEnd w:id="54"/>
      <w:r w:rsidRPr="00CE0424">
        <w:t>References</w:t>
      </w:r>
    </w:p>
    <w:p w14:paraId="28776968" w14:textId="42C57921" w:rsidR="00781D18" w:rsidRPr="00AF532E" w:rsidRDefault="00781D18" w:rsidP="00781D18">
      <w:pPr>
        <w:pStyle w:val="Reference"/>
      </w:pPr>
      <w:bookmarkStart w:id="55" w:name="_Ref449678105"/>
      <w:bookmarkStart w:id="56" w:name="_Ref453835673"/>
      <w:bookmarkStart w:id="57" w:name="_Ref492654309"/>
      <w:bookmarkStart w:id="58" w:name="_Ref174151459"/>
      <w:bookmarkStart w:id="59" w:name="_Ref189809556"/>
      <w:bookmarkEnd w:id="55"/>
      <w:bookmarkEnd w:id="56"/>
      <w:r>
        <w:t xml:space="preserve">Draft Report of 3GPP TSG RAN WG1 #90 v0.1.0, Prague, </w:t>
      </w:r>
      <w:r w:rsidRPr="00AF532E">
        <w:t>Cze</w:t>
      </w:r>
      <w:r w:rsidR="00DA3A5E" w:rsidRPr="00AF532E">
        <w:t>ch Rep, 21st – 25th August 2017</w:t>
      </w:r>
      <w:bookmarkEnd w:id="57"/>
    </w:p>
    <w:p w14:paraId="23E1BF95" w14:textId="77777777" w:rsidR="00781D18" w:rsidRPr="00AF532E" w:rsidRDefault="00781D18" w:rsidP="00781D18">
      <w:pPr>
        <w:pStyle w:val="Reference"/>
        <w:rPr>
          <w:rFonts w:eastAsia="Batang"/>
        </w:rPr>
      </w:pPr>
      <w:r w:rsidRPr="00AF532E">
        <w:t>Draft Report of 3GPP TSG RAN WG1 #AH_NR2 v0.1.0, Qingdao, China, 27th – 30th June 2017</w:t>
      </w:r>
    </w:p>
    <w:p w14:paraId="4E05B305" w14:textId="305E11E8" w:rsidR="00781D18" w:rsidRPr="00AF532E" w:rsidRDefault="00781D18" w:rsidP="00781D18">
      <w:pPr>
        <w:pStyle w:val="Reference"/>
        <w:rPr>
          <w:rFonts w:eastAsia="Batang"/>
        </w:rPr>
      </w:pPr>
      <w:r w:rsidRPr="00AF532E">
        <w:t>Draft Report of 3GPP TSG RAN WG1 #89 v0.1.0, Hangzhou, China, 15</w:t>
      </w:r>
      <w:r w:rsidRPr="00AF532E">
        <w:rPr>
          <w:vertAlign w:val="superscript"/>
        </w:rPr>
        <w:t>th</w:t>
      </w:r>
      <w:r w:rsidRPr="00AF532E">
        <w:t xml:space="preserve"> – 19</w:t>
      </w:r>
      <w:r w:rsidRPr="00AF532E">
        <w:rPr>
          <w:vertAlign w:val="superscript"/>
        </w:rPr>
        <w:t>th</w:t>
      </w:r>
      <w:r w:rsidRPr="00AF532E">
        <w:t xml:space="preserve"> May 2017</w:t>
      </w:r>
    </w:p>
    <w:p w14:paraId="2DD6DDE0" w14:textId="4F913CE9" w:rsidR="00781D18" w:rsidRDefault="00781D18" w:rsidP="00781D18">
      <w:pPr>
        <w:pStyle w:val="Reference"/>
      </w:pPr>
      <w:bookmarkStart w:id="60" w:name="_Ref489610707"/>
      <w:bookmarkStart w:id="61" w:name="_Hlk485297352"/>
      <w:bookmarkStart w:id="62" w:name="_Ref489874884"/>
      <w:bookmarkEnd w:id="60"/>
      <w:r w:rsidRPr="00CB4542">
        <w:t>R1-1711388, Additional synchronization provision</w:t>
      </w:r>
      <w:bookmarkEnd w:id="61"/>
      <w:r w:rsidRPr="00CB4542">
        <w:t>, 3GPP TSG-RAN WG1 NR Ad-Hoc#2, Qingdao, P.R. China, 27th – 30th June 2017</w:t>
      </w:r>
      <w:bookmarkEnd w:id="62"/>
    </w:p>
    <w:p w14:paraId="604BEF2E" w14:textId="77777777" w:rsidR="00781D18" w:rsidRDefault="00781D18" w:rsidP="00781D18">
      <w:pPr>
        <w:pStyle w:val="Reference"/>
      </w:pPr>
      <w:bookmarkStart w:id="63" w:name="_Ref490254739"/>
      <w:r w:rsidRPr="007177E8">
        <w:t>R1-1710832</w:t>
      </w:r>
      <w:r>
        <w:t xml:space="preserve">, </w:t>
      </w:r>
      <w:r w:rsidRPr="007177E8">
        <w:t>On TRS design requirement</w:t>
      </w:r>
      <w:r w:rsidRPr="00CB4542">
        <w:t>, 3GPP TSG-RAN WG1 NR Ad-Hoc#2, Qingdao, P.R. China, 27th – 30th June 2017</w:t>
      </w:r>
      <w:bookmarkEnd w:id="63"/>
    </w:p>
    <w:p w14:paraId="5C23A52E" w14:textId="77777777" w:rsidR="00781D18" w:rsidRDefault="00781D18" w:rsidP="00781D18">
      <w:pPr>
        <w:pStyle w:val="Reference"/>
      </w:pPr>
      <w:bookmarkStart w:id="64" w:name="_Ref490255316"/>
      <w:r w:rsidRPr="00327997">
        <w:t>R1-</w:t>
      </w:r>
      <w:r w:rsidRPr="003B5E7C">
        <w:t>1708711</w:t>
      </w:r>
      <w:r>
        <w:t xml:space="preserve">, </w:t>
      </w:r>
      <w:r w:rsidRPr="008669AE">
        <w:t>On time and frequency tracking of the channel</w:t>
      </w:r>
      <w:r>
        <w:t>, 3GPP TSG-RAN WG1 #89, Hangzhou, China, 15th – 19th May, 2017</w:t>
      </w:r>
      <w:bookmarkEnd w:id="64"/>
    </w:p>
    <w:p w14:paraId="5E84BE02" w14:textId="2E16FBDC" w:rsidR="00781D18" w:rsidRPr="00CB4542" w:rsidRDefault="00781D18" w:rsidP="00781D18">
      <w:pPr>
        <w:pStyle w:val="Reference"/>
      </w:pPr>
      <w:bookmarkStart w:id="65" w:name="_Ref490255975"/>
      <w:r>
        <w:t xml:space="preserve">R1-1711613, </w:t>
      </w:r>
      <w:r w:rsidRPr="00B1676A">
        <w:t>On time and frequency tracking of the channel</w:t>
      </w:r>
      <w:r>
        <w:t>, 3GPP TSG-RAN WG1 #89ah-NR, Qingdao, China, 27th – 30th June 2017</w:t>
      </w:r>
      <w:bookmarkEnd w:id="65"/>
    </w:p>
    <w:bookmarkEnd w:id="58"/>
    <w:bookmarkEnd w:id="59"/>
    <w:p w14:paraId="6EF5CF0A" w14:textId="14982088" w:rsidR="003A7EF3" w:rsidRDefault="00855445" w:rsidP="00855445">
      <w:pPr>
        <w:pStyle w:val="Heading1"/>
      </w:pPr>
      <w:r>
        <w:lastRenderedPageBreak/>
        <w:t xml:space="preserve">Appendix </w:t>
      </w:r>
    </w:p>
    <w:p w14:paraId="2B24C837" w14:textId="08B41946" w:rsidR="00855445" w:rsidRDefault="00E45AF2" w:rsidP="00E45AF2">
      <w:pPr>
        <w:pStyle w:val="Heading2"/>
      </w:pPr>
      <w:r>
        <w:t>TRS based synchronization comparing different TRS bust formats</w:t>
      </w:r>
    </w:p>
    <w:p w14:paraId="6705790D" w14:textId="45686245" w:rsidR="00F21D92" w:rsidRDefault="00337D1F" w:rsidP="00337D1F">
      <w:r w:rsidRPr="00CB4542">
        <w:t>In t</w:t>
      </w:r>
      <w:r w:rsidR="00F21D92">
        <w:t>his Appendix</w:t>
      </w:r>
      <w:r w:rsidRPr="00CB4542">
        <w:t xml:space="preserve">, </w:t>
      </w:r>
      <w:r w:rsidR="00927522">
        <w:t xml:space="preserve">the performance of different TRS burst configurations are compared </w:t>
      </w:r>
      <w:r>
        <w:t xml:space="preserve">in terms of user throughput and frequency synchronization </w:t>
      </w:r>
      <w:r w:rsidR="00927522">
        <w:t xml:space="preserve">accuracy. </w:t>
      </w:r>
    </w:p>
    <w:p w14:paraId="3F7E4F64" w14:textId="568CF2E0" w:rsidR="008A041C" w:rsidRPr="00000059" w:rsidRDefault="00927522" w:rsidP="00B325EC">
      <w:pPr>
        <w:rPr>
          <w:rFonts w:ascii="Times" w:eastAsia="Batang" w:hAnsi="Times"/>
          <w:sz w:val="16"/>
        </w:rPr>
      </w:pPr>
      <w:r>
        <w:t>T</w:t>
      </w:r>
      <w:r w:rsidR="00337D1F">
        <w:t xml:space="preserve">he TRS bandwidth </w:t>
      </w:r>
      <w:r w:rsidR="00CF50FC">
        <w:t xml:space="preserve">and the system </w:t>
      </w:r>
      <w:r w:rsidR="00337D1F">
        <w:t xml:space="preserve">bandwidth was varied according to B = </w:t>
      </w:r>
      <w:r w:rsidR="00CF50FC">
        <w:t xml:space="preserve">BW = </w:t>
      </w:r>
      <w:r w:rsidR="00337D1F">
        <w:t xml:space="preserve">{24, 50} RBs, </w:t>
      </w:r>
      <w:r w:rsidR="00B325EC">
        <w:t>and the</w:t>
      </w:r>
      <w:r w:rsidR="00337D1F">
        <w:t xml:space="preserve"> TRS subcarrier spacing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00000059">
        <w:t>= {4}, and periodicity Y = 20 (ms).</w:t>
      </w:r>
    </w:p>
    <w:p w14:paraId="28487F67" w14:textId="1BF534B1" w:rsidR="00B325EC" w:rsidRDefault="00337D1F" w:rsidP="00B325EC">
      <w:r w:rsidRPr="00CB4542">
        <w:t>Frequency and time synchronization for FFT window placement was performed using TRS only and channel estimation was done using DMRS only</w:t>
      </w:r>
      <w:r>
        <w:t>.</w:t>
      </w:r>
      <w:r w:rsidR="00B325EC" w:rsidRPr="00B325EC">
        <w:t xml:space="preserve"> </w:t>
      </w:r>
      <w:r w:rsidR="00B325EC">
        <w:t>In all evaluations only one TRS burst was used to obtain synchronization, no averaging between TRS bursts was us</w:t>
      </w:r>
      <w:r w:rsidR="00A000F1">
        <w:t>ed</w:t>
      </w:r>
      <w:r w:rsidR="00B35A26">
        <w:t>. The true Doppler spread was used to select the time filtering of the channel estimates for interpolations/</w:t>
      </w:r>
      <w:r w:rsidR="00A86D4F">
        <w:t>extrapolation/</w:t>
      </w:r>
      <w:r w:rsidR="00B35A26">
        <w:t>smoothing.</w:t>
      </w:r>
    </w:p>
    <w:p w14:paraId="5898569B" w14:textId="0CF6C09F" w:rsidR="00E91A03" w:rsidRDefault="00E91A03" w:rsidP="00E91A03">
      <w:r w:rsidRPr="00CB4542">
        <w:t>Link adaptation was used to adjust coding rate and modulation {QPSK, 16QAM, 64QAM, and 256QAM}</w:t>
      </w:r>
      <w:r w:rsidR="007E0F24">
        <w:t>.</w:t>
      </w:r>
      <w:r>
        <w:t xml:space="preserve"> The DMRS was configured using symbols index 3 and 10 with comb factor equal to 2.</w:t>
      </w:r>
      <w:r w:rsidR="00AC28EF">
        <w:t xml:space="preserve"> The minimum code rate was 0.16.</w:t>
      </w:r>
    </w:p>
    <w:p w14:paraId="6344FDBC" w14:textId="3B80C478" w:rsidR="007E0F24" w:rsidRDefault="00766F48" w:rsidP="00337D1F">
      <w:r>
        <w:t>PDCCH is not modelled</w:t>
      </w:r>
      <w:r w:rsidR="00962B28">
        <w:t xml:space="preserve"> in these simulations, and</w:t>
      </w:r>
      <w:r>
        <w:t xml:space="preserve"> data occupies all resource elements in the slot, including those in </w:t>
      </w:r>
      <w:r w:rsidR="00FD1953">
        <w:t>the two first symbols in the slot, that are not occupied</w:t>
      </w:r>
      <w:r w:rsidR="007E0F24">
        <w:t xml:space="preserve"> by TRS or DMRS. </w:t>
      </w:r>
    </w:p>
    <w:p w14:paraId="75625B02" w14:textId="2253D6FF" w:rsidR="007E0F24" w:rsidRDefault="007E0F24" w:rsidP="00337D1F">
      <w:r>
        <w:t>The carrier frequency was 2GHz and t</w:t>
      </w:r>
      <w:r w:rsidRPr="00CB4542">
        <w:t>he sub-carrier spacing was 15 kHz.</w:t>
      </w:r>
    </w:p>
    <w:p w14:paraId="56B2FA0F" w14:textId="284D44F3" w:rsidR="00337D1F" w:rsidRDefault="00337D1F" w:rsidP="00337D1F">
      <w:r>
        <w:t xml:space="preserve">The channel model was </w:t>
      </w:r>
      <w:r w:rsidRPr="000B7B9F">
        <w:t xml:space="preserve">TDL-A </w:t>
      </w:r>
      <w:r>
        <w:t xml:space="preserve">with </w:t>
      </w:r>
      <w:r w:rsidRPr="000B7B9F">
        <w:t>300 ns</w:t>
      </w:r>
      <w:r>
        <w:t xml:space="preserve"> delay spread</w:t>
      </w:r>
      <w:r w:rsidRPr="000B7B9F">
        <w:t xml:space="preserve"> </w:t>
      </w:r>
      <w:r>
        <w:t>and traditional Doppler (Jake’s) and</w:t>
      </w:r>
      <w:r w:rsidRPr="000B7B9F">
        <w:t xml:space="preserve"> AWGN</w:t>
      </w:r>
      <w:r>
        <w:t xml:space="preserve">, with Doppler spread </w:t>
      </w:r>
      <w:r w:rsidR="00962BBF">
        <w:t>corresponding to a UE speed of 3km/h and 30 km/h.</w:t>
      </w:r>
      <w:r>
        <w:t xml:space="preserve"> One TX and two RX antennas are used in these evaluations to model the deployment.  </w:t>
      </w:r>
    </w:p>
    <w:p w14:paraId="1DDDB6EA" w14:textId="6416579E" w:rsidR="00000059" w:rsidRDefault="00CF50FC" w:rsidP="00CF50FC">
      <w:pPr>
        <w:pStyle w:val="Heading3"/>
      </w:pPr>
      <w:bookmarkStart w:id="66" w:name="_Ref492913898"/>
      <w:r>
        <w:lastRenderedPageBreak/>
        <w:t>Frequency estimation accuracy</w:t>
      </w:r>
      <w:bookmarkEnd w:id="66"/>
    </w:p>
    <w:p w14:paraId="188A7D89" w14:textId="77777777" w:rsidR="00C95F0F" w:rsidRDefault="00BE0267" w:rsidP="00C95F0F">
      <w:pPr>
        <w:keepNext/>
      </w:pPr>
      <w:r w:rsidRPr="00BE0267">
        <w:rPr>
          <w:noProof/>
        </w:rPr>
        <w:drawing>
          <wp:inline distT="0" distB="0" distL="0" distR="0" wp14:anchorId="177A3DFE" wp14:editId="409263C8">
            <wp:extent cx="6120765" cy="3829772"/>
            <wp:effectExtent l="0" t="0" r="0" b="0"/>
            <wp:docPr id="1" name="Picture 1" descr="Z:\Sync folder\Projects\STAR_NSA\RS team\Fine frequency-time tracking\Nagoya 2017-09-18\figures\f_est_error_rms_TDL-A,_300ns_delayspread,_3km_per_hour,_BW=24RB,__283948_283946_283950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Sync folder\Projects\STAR_NSA\RS team\Fine frequency-time tracking\Nagoya 2017-09-18\figures\f_est_error_rms_TDL-A,_300ns_delayspread,_3km_per_hour,_BW=24RB,__283948_283946_283950zoom.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73747462" w14:textId="7631F26F" w:rsidR="009943F2" w:rsidRDefault="00C95F0F" w:rsidP="00C95F0F">
      <w:pPr>
        <w:pStyle w:val="Caption"/>
        <w:jc w:val="both"/>
      </w:pPr>
      <w:r>
        <w:t xml:space="preserve">Figure </w:t>
      </w:r>
      <w:fldSimple w:instr=" SEQ Figure \* ARABIC ">
        <w:r w:rsidR="00AC28EF">
          <w:rPr>
            <w:noProof/>
          </w:rPr>
          <w:t>12</w:t>
        </w:r>
      </w:fldSimple>
      <w:r w:rsidR="007364AB">
        <w:t xml:space="preserve"> Frequency estimation accuracy rms in percent of the subcarrier spacing (15kHz) versus SNR for different TRS patterns for B=BW=24RB for TDL-A, 300ns delay spread, Jakes 3km/h.</w:t>
      </w:r>
    </w:p>
    <w:p w14:paraId="5E74C34B" w14:textId="77777777" w:rsidR="00B45EFD" w:rsidRDefault="007C7582" w:rsidP="00B45EFD">
      <w:pPr>
        <w:keepNext/>
      </w:pPr>
      <w:r w:rsidRPr="007C7582">
        <w:rPr>
          <w:noProof/>
        </w:rPr>
        <w:lastRenderedPageBreak/>
        <w:drawing>
          <wp:inline distT="0" distB="0" distL="0" distR="0" wp14:anchorId="21E87187" wp14:editId="6E9D9DAD">
            <wp:extent cx="6120765" cy="3829772"/>
            <wp:effectExtent l="0" t="0" r="0" b="0"/>
            <wp:docPr id="2" name="Picture 2" descr="Z:\Sync folder\Projects\STAR_NSA\RS team\Fine frequency-time tracking\Nagoya 2017-09-18\figures\f_est_error_rms_TDL-A,_300ns_delayspread,_3km_per_hour,_BW=50RB,__283948_283946_283950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Sync folder\Projects\STAR_NSA\RS team\Fine frequency-time tracking\Nagoya 2017-09-18\figures\f_est_error_rms_TDL-A,_300ns_delayspread,_3km_per_hour,_BW=50RB,__283948_283946_283950zoom.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4163B6F1" w14:textId="4EE0F7D0" w:rsidR="007C7582" w:rsidRDefault="00B45EFD" w:rsidP="00B45EFD">
      <w:pPr>
        <w:pStyle w:val="Caption"/>
        <w:jc w:val="both"/>
      </w:pPr>
      <w:r>
        <w:t xml:space="preserve">Figure </w:t>
      </w:r>
      <w:fldSimple w:instr=" SEQ Figure \* ARABIC ">
        <w:r w:rsidR="00AC28EF">
          <w:rPr>
            <w:noProof/>
          </w:rPr>
          <w:t>13</w:t>
        </w:r>
      </w:fldSimple>
      <w:r w:rsidR="007364AB">
        <w:t xml:space="preserve"> Frequency estimation accuracy rms in percent of the subcarrier spacing (15kHz) versus SNR for different TRS patterns for B=BW=50RB for TDL-A, 300ns delay spread, Jakes 3km/h.</w:t>
      </w:r>
    </w:p>
    <w:p w14:paraId="281797FC" w14:textId="77777777" w:rsidR="00B45EFD" w:rsidRDefault="007C7582" w:rsidP="00B45EFD">
      <w:pPr>
        <w:keepNext/>
      </w:pPr>
      <w:r w:rsidRPr="007C7582">
        <w:rPr>
          <w:noProof/>
        </w:rPr>
        <w:drawing>
          <wp:inline distT="0" distB="0" distL="0" distR="0" wp14:anchorId="10BA8790" wp14:editId="76FF9757">
            <wp:extent cx="6120765" cy="3829772"/>
            <wp:effectExtent l="0" t="0" r="0" b="0"/>
            <wp:docPr id="58" name="Picture 58" descr="Z:\Sync folder\Projects\STAR_NSA\RS team\Fine frequency-time tracking\Nagoya 2017-09-18\figures\f_est_error_rms_TDL-A,_300ns_delayspread,_30km_per_hour,_BW=24RB,__283949_283951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Sync folder\Projects\STAR_NSA\RS team\Fine frequency-time tracking\Nagoya 2017-09-18\figures\f_est_error_rms_TDL-A,_300ns_delayspread,_30km_per_hour,_BW=24RB,__283949_283951zoom.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36975197" w14:textId="0F4CC8E2" w:rsidR="007C7582" w:rsidRDefault="00B45EFD" w:rsidP="00B45EFD">
      <w:pPr>
        <w:pStyle w:val="Caption"/>
        <w:jc w:val="both"/>
      </w:pPr>
      <w:r>
        <w:t xml:space="preserve">Figure </w:t>
      </w:r>
      <w:fldSimple w:instr=" SEQ Figure \* ARABIC ">
        <w:r w:rsidR="00AC28EF">
          <w:rPr>
            <w:noProof/>
          </w:rPr>
          <w:t>14</w:t>
        </w:r>
      </w:fldSimple>
      <w:r w:rsidR="007364AB">
        <w:t xml:space="preserve"> Frequency estimation accuracy rms in percent of the subcarrier spacing (15kHz) versus SNR for different TRS patterns for B=BW=24RB for TDL-A, 300ns delay spread, Jakes 30km/h.</w:t>
      </w:r>
    </w:p>
    <w:p w14:paraId="72AE6097" w14:textId="77777777" w:rsidR="00B45EFD" w:rsidRDefault="007C7582" w:rsidP="00B45EFD">
      <w:pPr>
        <w:keepNext/>
      </w:pPr>
      <w:r w:rsidRPr="007C7582">
        <w:rPr>
          <w:noProof/>
        </w:rPr>
        <w:lastRenderedPageBreak/>
        <w:drawing>
          <wp:inline distT="0" distB="0" distL="0" distR="0" wp14:anchorId="5F337E2A" wp14:editId="68339914">
            <wp:extent cx="6120765" cy="3829772"/>
            <wp:effectExtent l="0" t="0" r="0" b="0"/>
            <wp:docPr id="62" name="Picture 62" descr="Z:\Sync folder\Projects\STAR_NSA\RS team\Fine frequency-time tracking\Nagoya 2017-09-18\figures\f_est_error_rms_TDL-A,_300ns_delayspread,_30km_per_hour,_BW=50RB,__283949_283951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Sync folder\Projects\STAR_NSA\RS team\Fine frequency-time tracking\Nagoya 2017-09-18\figures\f_est_error_rms_TDL-A,_300ns_delayspread,_30km_per_hour,_BW=50RB,__283949_283951zoom.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64B7943B" w14:textId="5B48E766" w:rsidR="007C7582" w:rsidRDefault="00B45EFD" w:rsidP="00B45EFD">
      <w:pPr>
        <w:pStyle w:val="Caption"/>
        <w:jc w:val="both"/>
      </w:pPr>
      <w:r>
        <w:t xml:space="preserve">Figure </w:t>
      </w:r>
      <w:fldSimple w:instr=" SEQ Figure \* ARABIC ">
        <w:r w:rsidR="00AC28EF">
          <w:rPr>
            <w:noProof/>
          </w:rPr>
          <w:t>15</w:t>
        </w:r>
      </w:fldSimple>
      <w:r w:rsidR="009C34ED">
        <w:t xml:space="preserve"> Frequency estimation accuracy rms in percent of the subcarrier spacing (15kHz) versus SNR for different TRS patterns for B=BW=50RB for TDL-A, 300ns delay spread, Jakes 30km/h.</w:t>
      </w:r>
    </w:p>
    <w:p w14:paraId="7C8939DB" w14:textId="77777777" w:rsidR="00F5005F" w:rsidRDefault="00F5005F" w:rsidP="00F5005F">
      <w:pPr>
        <w:pStyle w:val="Heading3"/>
      </w:pPr>
      <w:bookmarkStart w:id="67" w:name="_Ref492913781"/>
      <w:r>
        <w:t>Throughput</w:t>
      </w:r>
      <w:bookmarkEnd w:id="67"/>
    </w:p>
    <w:p w14:paraId="5BD6D407" w14:textId="24B20118" w:rsidR="002A2145" w:rsidRDefault="002A2145" w:rsidP="002A2145">
      <w:r>
        <w:t>In</w:t>
      </w:r>
      <w:r w:rsidR="003A2058">
        <w:t xml:space="preserve"> </w:t>
      </w:r>
      <w:r w:rsidR="003A2058">
        <w:fldChar w:fldCharType="begin"/>
      </w:r>
      <w:r w:rsidR="003A2058">
        <w:instrText xml:space="preserve"> REF _Ref492912182 \h </w:instrText>
      </w:r>
      <w:r w:rsidR="003A2058">
        <w:fldChar w:fldCharType="separate"/>
      </w:r>
      <w:r w:rsidR="00AC28EF">
        <w:t xml:space="preserve">Figure </w:t>
      </w:r>
      <w:r w:rsidR="00AC28EF">
        <w:rPr>
          <w:noProof/>
        </w:rPr>
        <w:t>16</w:t>
      </w:r>
      <w:r w:rsidR="003A2058">
        <w:fldChar w:fldCharType="end"/>
      </w:r>
      <w:r w:rsidR="003A2058">
        <w:t xml:space="preserve"> to </w:t>
      </w:r>
      <w:r w:rsidR="003A2058">
        <w:fldChar w:fldCharType="begin"/>
      </w:r>
      <w:r w:rsidR="003A2058">
        <w:instrText xml:space="preserve"> REF _Ref492912190 \h </w:instrText>
      </w:r>
      <w:r w:rsidR="003A2058">
        <w:fldChar w:fldCharType="separate"/>
      </w:r>
      <w:r w:rsidR="0077132D">
        <w:t xml:space="preserve">Figure </w:t>
      </w:r>
      <w:r w:rsidR="0077132D">
        <w:rPr>
          <w:noProof/>
        </w:rPr>
        <w:t>19</w:t>
      </w:r>
      <w:r w:rsidR="003A2058">
        <w:fldChar w:fldCharType="end"/>
      </w:r>
      <w:r>
        <w:t xml:space="preserve">, </w:t>
      </w:r>
      <w:r w:rsidR="00576261">
        <w:t xml:space="preserve">PDSCH </w:t>
      </w:r>
      <w:r>
        <w:t>throughput</w:t>
      </w:r>
      <w:r w:rsidRPr="008701E3">
        <w:t xml:space="preserve"> </w:t>
      </w:r>
      <w:r>
        <w:t xml:space="preserve">is plotted </w:t>
      </w:r>
      <w:r w:rsidRPr="008701E3">
        <w:t xml:space="preserve">versus SNR </w:t>
      </w:r>
      <w:r>
        <w:t xml:space="preserve">for </w:t>
      </w:r>
      <w:r w:rsidRPr="008701E3">
        <w:t>TRS based FFT window placement and frequency synchronization</w:t>
      </w:r>
      <w:r>
        <w:t xml:space="preserve"> for different TRS formats and for two Doppler spread scenarios</w:t>
      </w:r>
      <w:r w:rsidRPr="008701E3">
        <w:t xml:space="preserve">. </w:t>
      </w:r>
      <w:r>
        <w:t>As a reference</w:t>
      </w:r>
      <w:r w:rsidR="00AD7F7C">
        <w:t xml:space="preserve"> curve throughput is also plotted for</w:t>
      </w:r>
      <w:r>
        <w:t xml:space="preserve"> </w:t>
      </w:r>
      <w:r w:rsidRPr="008701E3">
        <w:t xml:space="preserve">ideal FFT window placement and </w:t>
      </w:r>
      <w:r>
        <w:t xml:space="preserve">frequency synchronization </w:t>
      </w:r>
      <w:r w:rsidR="00AD7F7C">
        <w:t>without any TRS resources assigned</w:t>
      </w:r>
      <w:r w:rsidR="00AD7F7C" w:rsidRPr="008701E3">
        <w:t>.</w:t>
      </w:r>
    </w:p>
    <w:p w14:paraId="35DB061A" w14:textId="77777777" w:rsidR="002A2145" w:rsidRPr="002A2145" w:rsidRDefault="002A2145" w:rsidP="002A2145"/>
    <w:p w14:paraId="710A72A3" w14:textId="77777777" w:rsidR="00B45EFD" w:rsidRDefault="004A6FE3" w:rsidP="00B45EFD">
      <w:pPr>
        <w:keepNext/>
      </w:pPr>
      <w:r w:rsidRPr="004A6FE3">
        <w:rPr>
          <w:noProof/>
        </w:rPr>
        <w:lastRenderedPageBreak/>
        <w:drawing>
          <wp:inline distT="0" distB="0" distL="0" distR="0" wp14:anchorId="6D1D354C" wp14:editId="3586707F">
            <wp:extent cx="6120765" cy="3829772"/>
            <wp:effectExtent l="0" t="0" r="0" b="0"/>
            <wp:docPr id="10" name="Picture 10" descr="Z:\Sync folder\Projects\STAR_NSA\RS team\Fine frequency-time tracking\Nagoya 2017-09-18\figures\throughput_bps_trs_20ms_TDL-A,_300ns_delayspread,_3km_per_hour,_BW=24RB,__284053_283948_283946_283950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Sync folder\Projects\STAR_NSA\RS team\Fine frequency-time tracking\Nagoya 2017-09-18\figures\throughput_bps_trs_20ms_TDL-A,_300ns_delayspread,_3km_per_hour,_BW=24RB,__284053_283948_283946_283950zoom.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3992DE92" w14:textId="5E4DB8BC" w:rsidR="004A6FE3" w:rsidRDefault="00B45EFD" w:rsidP="00B45EFD">
      <w:pPr>
        <w:pStyle w:val="Caption"/>
        <w:jc w:val="both"/>
      </w:pPr>
      <w:bookmarkStart w:id="68" w:name="_Ref492912182"/>
      <w:r>
        <w:t xml:space="preserve">Figure </w:t>
      </w:r>
      <w:fldSimple w:instr=" SEQ Figure \* ARABIC ">
        <w:r w:rsidR="00AC28EF">
          <w:rPr>
            <w:noProof/>
          </w:rPr>
          <w:t>16</w:t>
        </w:r>
      </w:fldSimple>
      <w:bookmarkEnd w:id="68"/>
      <w:r w:rsidR="00576261">
        <w:t xml:space="preserve"> PDSCH </w:t>
      </w:r>
      <w:r w:rsidR="00A034E7">
        <w:t>hroughput versus SNR for different TRS patterns for B=BW=24RB</w:t>
      </w:r>
      <w:r w:rsidR="006E6623">
        <w:t xml:space="preserve"> for TDL-A, 300ns delay spread, J</w:t>
      </w:r>
      <w:r w:rsidR="00A034E7">
        <w:t>akes 3km/h</w:t>
      </w:r>
      <w:r w:rsidR="006E6623">
        <w:t>.</w:t>
      </w:r>
    </w:p>
    <w:p w14:paraId="78722A54" w14:textId="77777777" w:rsidR="00B45EFD" w:rsidRDefault="004A6FE3" w:rsidP="00B45EFD">
      <w:pPr>
        <w:keepNext/>
      </w:pPr>
      <w:r w:rsidRPr="004A6FE3">
        <w:rPr>
          <w:noProof/>
        </w:rPr>
        <w:drawing>
          <wp:inline distT="0" distB="0" distL="0" distR="0" wp14:anchorId="2D934D30" wp14:editId="79CD6436">
            <wp:extent cx="6120765" cy="3829772"/>
            <wp:effectExtent l="0" t="0" r="0" b="0"/>
            <wp:docPr id="11" name="Picture 11" descr="Z:\Sync folder\Projects\STAR_NSA\RS team\Fine frequency-time tracking\Nagoya 2017-09-18\figures\throughput_bps_trs_20ms_TDL-A,_300ns_delayspread,_3km_per_hour,_BW=50RB,__284053_283948_283946_283950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Sync folder\Projects\STAR_NSA\RS team\Fine frequency-time tracking\Nagoya 2017-09-18\figures\throughput_bps_trs_20ms_TDL-A,_300ns_delayspread,_3km_per_hour,_BW=50RB,__284053_283948_283946_283950zoom.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66DCBC8D" w14:textId="30FB3E7B" w:rsidR="004A6FE3" w:rsidRDefault="00B45EFD" w:rsidP="00B45EFD">
      <w:pPr>
        <w:pStyle w:val="Caption"/>
        <w:jc w:val="both"/>
      </w:pPr>
      <w:r>
        <w:t xml:space="preserve">Figure </w:t>
      </w:r>
      <w:fldSimple w:instr=" SEQ Figure \* ARABIC ">
        <w:r w:rsidR="00AC28EF">
          <w:rPr>
            <w:noProof/>
          </w:rPr>
          <w:t>17</w:t>
        </w:r>
      </w:fldSimple>
      <w:r w:rsidR="00576261">
        <w:t xml:space="preserve"> PDSCH </w:t>
      </w:r>
      <w:r w:rsidR="006E6623">
        <w:t>hroughput versus SNR for different TRS patterns for B=BW=50RB for TDL-A, 300ns delay spread, Jakes 3km/h.</w:t>
      </w:r>
    </w:p>
    <w:p w14:paraId="5F9C49C3" w14:textId="77777777" w:rsidR="006E6623" w:rsidRDefault="004A6FE3" w:rsidP="006E6623">
      <w:pPr>
        <w:keepNext/>
      </w:pPr>
      <w:r w:rsidRPr="004A6FE3">
        <w:rPr>
          <w:noProof/>
        </w:rPr>
        <w:lastRenderedPageBreak/>
        <w:drawing>
          <wp:inline distT="0" distB="0" distL="0" distR="0" wp14:anchorId="17129740" wp14:editId="79BECFCE">
            <wp:extent cx="6120765" cy="3829772"/>
            <wp:effectExtent l="0" t="0" r="0" b="0"/>
            <wp:docPr id="12" name="Picture 12" descr="Z:\Sync folder\Projects\STAR_NSA\RS team\Fine frequency-time tracking\Nagoya 2017-09-18\figures\throughput_bps_trs_20ms_TDL-A,_300ns_delayspread,_30km_per_hour,_BW=24RB,__284055_283949_283951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Sync folder\Projects\STAR_NSA\RS team\Fine frequency-time tracking\Nagoya 2017-09-18\figures\throughput_bps_trs_20ms_TDL-A,_300ns_delayspread,_30km_per_hour,_BW=24RB,__284055_283949_283951zoom.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17F913E3" w14:textId="1E753917" w:rsidR="004A6FE3" w:rsidRDefault="006E6623" w:rsidP="006E6623">
      <w:pPr>
        <w:pStyle w:val="Caption"/>
        <w:jc w:val="both"/>
      </w:pPr>
      <w:r>
        <w:t xml:space="preserve">Figure </w:t>
      </w:r>
      <w:fldSimple w:instr=" SEQ Figure \* ARABIC ">
        <w:r w:rsidR="00AC28EF">
          <w:rPr>
            <w:noProof/>
          </w:rPr>
          <w:t>18</w:t>
        </w:r>
      </w:fldSimple>
      <w:r>
        <w:t xml:space="preserve"> </w:t>
      </w:r>
      <w:r w:rsidR="00576261">
        <w:t>PDSCH t</w:t>
      </w:r>
      <w:r>
        <w:t>hroughput versus SNR for different TRS patterns for B=BW=24RB for TDL-A, 300ns delay spread, Jakes 30km/h.</w:t>
      </w:r>
    </w:p>
    <w:p w14:paraId="5BC0940E" w14:textId="77777777" w:rsidR="00A21458" w:rsidRDefault="004A6FE3" w:rsidP="00A21458">
      <w:pPr>
        <w:keepNext/>
      </w:pPr>
      <w:r w:rsidRPr="004A6FE3">
        <w:rPr>
          <w:noProof/>
        </w:rPr>
        <w:drawing>
          <wp:inline distT="0" distB="0" distL="0" distR="0" wp14:anchorId="53A46832" wp14:editId="497B12A4">
            <wp:extent cx="6120765" cy="3829772"/>
            <wp:effectExtent l="0" t="0" r="0" b="0"/>
            <wp:docPr id="14" name="Picture 14" descr="Z:\Sync folder\Projects\STAR_NSA\RS team\Fine frequency-time tracking\Nagoya 2017-09-18\figures\throughput_bps_trs_20ms_TDL-A,_300ns_delayspread,_30km_per_hour,_BW=50RB,__284055_283949_283951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Sync folder\Projects\STAR_NSA\RS team\Fine frequency-time tracking\Nagoya 2017-09-18\figures\throughput_bps_trs_20ms_TDL-A,_300ns_delayspread,_30km_per_hour,_BW=50RB,__284055_283949_283951zoom.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3829772"/>
                    </a:xfrm>
                    <a:prstGeom prst="rect">
                      <a:avLst/>
                    </a:prstGeom>
                    <a:noFill/>
                    <a:ln>
                      <a:noFill/>
                    </a:ln>
                  </pic:spPr>
                </pic:pic>
              </a:graphicData>
            </a:graphic>
          </wp:inline>
        </w:drawing>
      </w:r>
    </w:p>
    <w:p w14:paraId="219B939B" w14:textId="61CDF4C2" w:rsidR="004A6FE3" w:rsidRDefault="00A21458" w:rsidP="00A21458">
      <w:pPr>
        <w:pStyle w:val="Caption"/>
        <w:jc w:val="both"/>
      </w:pPr>
      <w:bookmarkStart w:id="69" w:name="_Ref492912190"/>
      <w:r>
        <w:t xml:space="preserve">Figure </w:t>
      </w:r>
      <w:fldSimple w:instr=" SEQ Figure \* ARABIC ">
        <w:r w:rsidR="00AC28EF">
          <w:rPr>
            <w:noProof/>
          </w:rPr>
          <w:t>19</w:t>
        </w:r>
      </w:fldSimple>
      <w:bookmarkEnd w:id="69"/>
      <w:r w:rsidR="006E6623">
        <w:t xml:space="preserve"> </w:t>
      </w:r>
      <w:r w:rsidR="00576261">
        <w:t>PDSCH t</w:t>
      </w:r>
      <w:r w:rsidR="006E6623">
        <w:t>hroughput versus SNR for different TRS patterns for B=BW=50RB for TDL-A, 300ns delay spread, Jakes 30km/h.</w:t>
      </w:r>
    </w:p>
    <w:p w14:paraId="79390E8A" w14:textId="3B4E2D41" w:rsidR="002251DB" w:rsidRPr="00A000F1" w:rsidRDefault="002251DB" w:rsidP="00A000F1"/>
    <w:p w14:paraId="0ED2D6B1" w14:textId="77777777" w:rsidR="00962BBF" w:rsidRDefault="00E45AF2" w:rsidP="00E45AF2">
      <w:pPr>
        <w:pStyle w:val="Heading2"/>
      </w:pPr>
      <w:bookmarkStart w:id="70" w:name="_Ref492886288"/>
      <w:r>
        <w:t>DMRS based synchronization</w:t>
      </w:r>
      <w:bookmarkEnd w:id="70"/>
      <w:r>
        <w:t xml:space="preserve"> </w:t>
      </w:r>
    </w:p>
    <w:p w14:paraId="6DF1EB70" w14:textId="239E9D56" w:rsidR="00E91A03" w:rsidRDefault="00E91A03" w:rsidP="00E91A03">
      <w:r w:rsidRPr="00CB4542">
        <w:t>In t</w:t>
      </w:r>
      <w:r>
        <w:t>his Appendix</w:t>
      </w:r>
      <w:r w:rsidRPr="00CB4542">
        <w:t xml:space="preserve">, </w:t>
      </w:r>
      <w:r>
        <w:t xml:space="preserve">the performance of using DMRS for </w:t>
      </w:r>
      <w:r w:rsidRPr="00CB4542">
        <w:t>Frequency and time synchronizati</w:t>
      </w:r>
      <w:r>
        <w:t xml:space="preserve">on for FFT window placement, frequency synchronization </w:t>
      </w:r>
      <w:r w:rsidRPr="00CB4542">
        <w:t>and channel estimation</w:t>
      </w:r>
      <w:r>
        <w:t xml:space="preserve"> varying</w:t>
      </w:r>
      <w:r w:rsidR="00AF20D5">
        <w:t xml:space="preserve"> are</w:t>
      </w:r>
      <w:r>
        <w:t xml:space="preserve"> evaluated for PDSCH bandwidths equal to {1,2,6,12,24, 50,100} RBs.</w:t>
      </w:r>
    </w:p>
    <w:p w14:paraId="440F9285" w14:textId="76BCD158" w:rsidR="00962B28" w:rsidRDefault="00E91A03" w:rsidP="00962B28">
      <w:r w:rsidRPr="00CB4542">
        <w:t>Frequency and time synchronizati</w:t>
      </w:r>
      <w:r>
        <w:t xml:space="preserve">on for FFT window placement, frequency synchronization </w:t>
      </w:r>
      <w:r w:rsidRPr="00CB4542">
        <w:t>and channel estimation was done using</w:t>
      </w:r>
      <w:r>
        <w:t xml:space="preserve"> </w:t>
      </w:r>
      <w:r w:rsidRPr="00CB4542">
        <w:t>DMRS only</w:t>
      </w:r>
      <w:r>
        <w:t>.</w:t>
      </w:r>
      <w:r w:rsidRPr="00B325EC">
        <w:t xml:space="preserve"> </w:t>
      </w:r>
      <w:r>
        <w:t>DMRS in one slot only was used to obtain synchronization and channel estimation, no averaging between slots was applied. The true Doppler spread was used to select the time filtering of the channel estimates for interpolations/extrapolation/smoothing</w:t>
      </w:r>
      <w:r w:rsidR="0098718A">
        <w:t>.</w:t>
      </w:r>
    </w:p>
    <w:p w14:paraId="2474CB0A" w14:textId="77777777" w:rsidR="00962B28" w:rsidRDefault="00962B28" w:rsidP="00962B28">
      <w:r>
        <w:t xml:space="preserve">PDCCH is not modelled in these simulations, and data occupies all resource elements in the slot, including those in the two first symbols in the slot, that are not occupied by TRS or DMRS. </w:t>
      </w:r>
    </w:p>
    <w:p w14:paraId="2F9E067E" w14:textId="77777777" w:rsidR="00962B28" w:rsidRDefault="00962B28" w:rsidP="00962B28">
      <w:r>
        <w:t>The carrier frequency was 2GHz and t</w:t>
      </w:r>
      <w:r w:rsidRPr="00CB4542">
        <w:t>he sub-carrier spacing was 15 kHz.</w:t>
      </w:r>
    </w:p>
    <w:p w14:paraId="794DADF2" w14:textId="700A4F62" w:rsidR="003B243B" w:rsidRDefault="003B243B" w:rsidP="003B243B">
      <w:r w:rsidRPr="00CB4542">
        <w:t>Link adaptation was used to adjust coding rate and modulation {QPSK, 16QAM, 64QAM, and 256QAM}</w:t>
      </w:r>
      <w:r>
        <w:t xml:space="preserve"> and t</w:t>
      </w:r>
      <w:r w:rsidRPr="00CB4542">
        <w:t>he sub-carrier spacing was 15 kHz.</w:t>
      </w:r>
      <w:r w:rsidR="007B05EC">
        <w:t xml:space="preserve"> </w:t>
      </w:r>
    </w:p>
    <w:p w14:paraId="534088BE" w14:textId="03B83DBB" w:rsidR="00962BBF" w:rsidRDefault="00962BBF" w:rsidP="003B243B">
      <w:r>
        <w:t xml:space="preserve">The channel model was </w:t>
      </w:r>
      <w:r w:rsidRPr="000B7B9F">
        <w:t xml:space="preserve">TDL-A </w:t>
      </w:r>
      <w:r>
        <w:t xml:space="preserve">with </w:t>
      </w:r>
      <w:r w:rsidRPr="000B7B9F">
        <w:t>300 ns</w:t>
      </w:r>
      <w:r>
        <w:t xml:space="preserve"> delay spread</w:t>
      </w:r>
      <w:r w:rsidRPr="000B7B9F">
        <w:t xml:space="preserve"> </w:t>
      </w:r>
      <w:r>
        <w:t>and traditional Doppler (Jake’s) and</w:t>
      </w:r>
      <w:r w:rsidRPr="000B7B9F">
        <w:t xml:space="preserve"> AWGN</w:t>
      </w:r>
      <w:r>
        <w:t>, with Doppler spread corresponding to a UE speed of 3km/h at a carrier frequency of 2GHz. One TX and two RX antennas are used in these evaluations to model the d</w:t>
      </w:r>
      <w:r w:rsidR="00FA4C01">
        <w:t xml:space="preserve">eployment.  </w:t>
      </w:r>
    </w:p>
    <w:p w14:paraId="46DBAEEC" w14:textId="1EEB9ACC" w:rsidR="00E91A03" w:rsidRDefault="00E91A03" w:rsidP="003B243B"/>
    <w:p w14:paraId="111FCF65" w14:textId="77777777" w:rsidR="00962BBF" w:rsidRDefault="00962BBF" w:rsidP="003B243B"/>
    <w:p w14:paraId="7DCB7098" w14:textId="20C5C5B8" w:rsidR="00962BBF" w:rsidRDefault="00962BBF" w:rsidP="00962BBF">
      <w:pPr>
        <w:pStyle w:val="Heading3"/>
      </w:pPr>
      <w:r>
        <w:t>DMRS based synchronization using 2-symbol DMRS</w:t>
      </w:r>
    </w:p>
    <w:p w14:paraId="5CD62541" w14:textId="5C0F0AC2" w:rsidR="00E91A03" w:rsidRDefault="00E91A03" w:rsidP="00E91A03">
      <w:r>
        <w:t>In</w:t>
      </w:r>
      <w:r w:rsidR="00962B28">
        <w:t xml:space="preserve"> </w:t>
      </w:r>
      <w:r w:rsidR="00962B28">
        <w:fldChar w:fldCharType="begin"/>
      </w:r>
      <w:r w:rsidR="00962B28">
        <w:instrText xml:space="preserve"> REF _Ref492921074 \h </w:instrText>
      </w:r>
      <w:r w:rsidR="00962B28">
        <w:fldChar w:fldCharType="separate"/>
      </w:r>
      <w:r w:rsidR="00962B28">
        <w:t xml:space="preserve">Figure </w:t>
      </w:r>
      <w:r w:rsidR="00962B28">
        <w:rPr>
          <w:noProof/>
        </w:rPr>
        <w:t>20</w:t>
      </w:r>
      <w:r w:rsidR="00962B28">
        <w:fldChar w:fldCharType="end"/>
      </w:r>
      <w:r w:rsidR="00962B28">
        <w:t xml:space="preserve"> - </w:t>
      </w:r>
      <w:r w:rsidR="00962B28">
        <w:fldChar w:fldCharType="begin"/>
      </w:r>
      <w:r w:rsidR="00962B28">
        <w:instrText xml:space="preserve"> REF _Ref492921086 \h </w:instrText>
      </w:r>
      <w:r w:rsidR="00962B28">
        <w:fldChar w:fldCharType="separate"/>
      </w:r>
      <w:r w:rsidR="00962B28">
        <w:t xml:space="preserve">Figure </w:t>
      </w:r>
      <w:r w:rsidR="00962B28">
        <w:rPr>
          <w:noProof/>
        </w:rPr>
        <w:t>23</w:t>
      </w:r>
      <w:r w:rsidR="00962B28">
        <w:fldChar w:fldCharType="end"/>
      </w:r>
      <w:r w:rsidR="00AF20D5">
        <w:t xml:space="preserve">, the </w:t>
      </w:r>
      <w:r w:rsidR="00576261">
        <w:t xml:space="preserve">PDSCH </w:t>
      </w:r>
      <w:r w:rsidR="00AF20D5">
        <w:t>throughput, the 95-percentile time synchronization, and the 95-percentile frequency synchronization error are plotted for a 2-symbol DMRS configuration</w:t>
      </w:r>
      <w:r w:rsidR="00962B28">
        <w:t xml:space="preserve"> varying the frequency error and the </w:t>
      </w:r>
      <w:r w:rsidR="00AF20D5">
        <w:t xml:space="preserve">PDSCH bandwidths. </w:t>
      </w:r>
      <w:r>
        <w:t xml:space="preserve">The DMRS was configured using symbols index 3 and 10 with comb factor equal to 2. </w:t>
      </w:r>
      <w:r w:rsidR="00FA7927">
        <w:t>Compensation for time and frequency error is done on time-samples before the FFT.</w:t>
      </w:r>
      <w:r w:rsidR="00AF20D5">
        <w:t xml:space="preserve">  </w:t>
      </w:r>
      <w:r w:rsidR="00962B28">
        <w:t>The minimum code rate used in the link adaptation was 0.16.</w:t>
      </w:r>
    </w:p>
    <w:p w14:paraId="0C3C4387" w14:textId="77777777" w:rsidR="001101CC" w:rsidRDefault="007415D7" w:rsidP="007A672B">
      <w:pPr>
        <w:pStyle w:val="Heading2"/>
        <w:numPr>
          <w:ilvl w:val="0"/>
          <w:numId w:val="0"/>
        </w:numPr>
        <w:ind w:left="-709" w:right="-1134" w:firstLine="1285"/>
        <w:jc w:val="center"/>
      </w:pPr>
      <w:r w:rsidRPr="007415D7">
        <w:rPr>
          <w:noProof/>
          <w:lang w:val="en-US" w:eastAsia="en-US"/>
        </w:rPr>
        <w:lastRenderedPageBreak/>
        <w:drawing>
          <wp:inline distT="0" distB="0" distL="0" distR="0" wp14:anchorId="507121A2" wp14:editId="1906A38B">
            <wp:extent cx="3024000" cy="2268000"/>
            <wp:effectExtent l="0" t="0" r="5080" b="0"/>
            <wp:docPr id="81" name="Picture 81" descr="C:\Users\ecshaer\Desktop\FIGS NR3\BB2\Nr3_fig_BB_50_2DMRS_282433_28243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ecshaer\Desktop\FIGS NR3\BB2\Nr3_fig_BB_50_2DMRS_282433_282435_throughput_bps_trs_20ms.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1561309" w14:textId="3A2DDB21" w:rsidR="007A672B" w:rsidRDefault="001101CC" w:rsidP="007A672B">
      <w:pPr>
        <w:pStyle w:val="Heading2"/>
        <w:numPr>
          <w:ilvl w:val="0"/>
          <w:numId w:val="0"/>
        </w:numPr>
        <w:ind w:left="-709" w:right="-1134" w:firstLine="1285"/>
        <w:jc w:val="center"/>
      </w:pPr>
      <w:r w:rsidRPr="007415D7">
        <w:rPr>
          <w:noProof/>
          <w:lang w:val="en-US" w:eastAsia="en-US"/>
        </w:rPr>
        <w:drawing>
          <wp:inline distT="0" distB="0" distL="0" distR="0" wp14:anchorId="6534EBD9" wp14:editId="3A48C145">
            <wp:extent cx="3024000" cy="2268000"/>
            <wp:effectExtent l="0" t="0" r="5080" b="0"/>
            <wp:docPr id="80" name="Picture 80" descr="C:\Users\ecshaer\Desktop\FIGS NR3\BB2\Nr3_fig_BB_50_2DMRS_282433_282435_fine_time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ecshaer\Desktop\FIGS NR3\BB2\Nr3_fig_BB_50_2DMRS_282433_282435_fine_time_est_error_95percentile_abs.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7415D7">
        <w:rPr>
          <w:noProof/>
          <w:lang w:val="en-US" w:eastAsia="en-US"/>
        </w:rPr>
        <w:drawing>
          <wp:inline distT="0" distB="0" distL="0" distR="0" wp14:anchorId="63E7D456" wp14:editId="4FC9CE31">
            <wp:extent cx="3024000" cy="2268000"/>
            <wp:effectExtent l="0" t="0" r="5080" b="0"/>
            <wp:docPr id="79" name="Picture 79" descr="C:\Users\ecshaer\Desktop\FIGS NR3\BB2\Nr3_fig_BB_50_2DMRS_282433_282435_f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ecshaer\Desktop\FIGS NR3\BB2\Nr3_fig_BB_50_2DMRS_282433_282435_f_est_error_95percentile_abs.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3365414E" w14:textId="41469444" w:rsidR="007A672B" w:rsidRDefault="007A672B" w:rsidP="007A672B">
      <w:pPr>
        <w:pStyle w:val="Caption"/>
      </w:pPr>
      <w:bookmarkStart w:id="71" w:name="_Ref492921074"/>
      <w:r>
        <w:t xml:space="preserve">Figure </w:t>
      </w:r>
      <w:fldSimple w:instr=" SEQ Figure \* ARABIC ">
        <w:r w:rsidR="00AC28EF">
          <w:rPr>
            <w:noProof/>
          </w:rPr>
          <w:t>20</w:t>
        </w:r>
      </w:fldSimple>
      <w:bookmarkEnd w:id="71"/>
      <w:r w:rsidR="00576261">
        <w:t xml:space="preserve"> PDSCH t</w:t>
      </w:r>
      <w:r w:rsidR="00E91A03">
        <w:t xml:space="preserve">hroughput, time synchronization accuracy and frequency accuracy for DMRS based synchronization </w:t>
      </w:r>
      <w:r w:rsidR="00F23BEB">
        <w:t xml:space="preserve">with 2-symbol DMRS </w:t>
      </w:r>
      <w:r w:rsidR="00E91A03">
        <w:t xml:space="preserve">and PDSCH bandwidth equal to 50 </w:t>
      </w:r>
      <w:r w:rsidR="00AF20D5">
        <w:t>RBs.</w:t>
      </w:r>
    </w:p>
    <w:p w14:paraId="76440A78" w14:textId="77777777" w:rsidR="001101CC" w:rsidRDefault="007415D7" w:rsidP="007A672B">
      <w:pPr>
        <w:pStyle w:val="Heading2"/>
        <w:numPr>
          <w:ilvl w:val="0"/>
          <w:numId w:val="0"/>
        </w:numPr>
        <w:ind w:left="-709" w:right="-1134" w:firstLine="1285"/>
        <w:jc w:val="center"/>
      </w:pPr>
      <w:r w:rsidRPr="007415D7">
        <w:rPr>
          <w:noProof/>
          <w:lang w:val="en-US" w:eastAsia="en-US"/>
        </w:rPr>
        <w:lastRenderedPageBreak/>
        <w:drawing>
          <wp:inline distT="0" distB="0" distL="0" distR="0" wp14:anchorId="3C3F477E" wp14:editId="1799EEB8">
            <wp:extent cx="3024000" cy="2268000"/>
            <wp:effectExtent l="0" t="0" r="5080" b="0"/>
            <wp:docPr id="78" name="Picture 78" descr="C:\Users\ecshaer\Desktop\FIGS NR3\BB2\Nr3_fig_BB_24_2DMRS_282433_28243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ecshaer\Desktop\FIGS NR3\BB2\Nr3_fig_BB_24_2DMRS_282433_282435_throughput_bps_trs_20ms.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69F973B7" w14:textId="7B9AA1F4" w:rsidR="007A672B" w:rsidRDefault="007415D7" w:rsidP="007A672B">
      <w:pPr>
        <w:pStyle w:val="Heading2"/>
        <w:numPr>
          <w:ilvl w:val="0"/>
          <w:numId w:val="0"/>
        </w:numPr>
        <w:ind w:left="-709" w:right="-1134" w:firstLine="1285"/>
        <w:jc w:val="center"/>
      </w:pPr>
      <w:r w:rsidRPr="007415D7">
        <w:rPr>
          <w:noProof/>
          <w:lang w:val="en-US" w:eastAsia="en-US"/>
        </w:rPr>
        <w:drawing>
          <wp:inline distT="0" distB="0" distL="0" distR="0" wp14:anchorId="62A67EF8" wp14:editId="136FEC2F">
            <wp:extent cx="3024000" cy="2268000"/>
            <wp:effectExtent l="0" t="0" r="5080" b="0"/>
            <wp:docPr id="77" name="Picture 77" descr="C:\Users\ecshaer\Desktop\FIGS NR3\BB2\Nr3_fig_BB_24_2DMRS_282433_282435_fine_time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ecshaer\Desktop\FIGS NR3\BB2\Nr3_fig_BB_24_2DMRS_282433_282435_fine_time_est_error_95percentile_abs.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7415D7">
        <w:rPr>
          <w:noProof/>
          <w:lang w:val="en-US" w:eastAsia="en-US"/>
        </w:rPr>
        <w:drawing>
          <wp:inline distT="0" distB="0" distL="0" distR="0" wp14:anchorId="2861D3E6" wp14:editId="6847D708">
            <wp:extent cx="3024000" cy="2268000"/>
            <wp:effectExtent l="0" t="0" r="5080" b="0"/>
            <wp:docPr id="76" name="Picture 76" descr="C:\Users\ecshaer\Desktop\FIGS NR3\BB2\Nr3_fig_BB_24_2DMRS_282433_282435_f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ecshaer\Desktop\FIGS NR3\BB2\Nr3_fig_BB_24_2DMRS_282433_282435_f_est_error_95percentile_ab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5A07AC88" w14:textId="2CD4DBA5" w:rsidR="007A672B" w:rsidRDefault="007A672B" w:rsidP="007A672B">
      <w:pPr>
        <w:pStyle w:val="Caption"/>
      </w:pPr>
      <w:r>
        <w:t xml:space="preserve">Figure </w:t>
      </w:r>
      <w:fldSimple w:instr=" SEQ Figure \* ARABIC ">
        <w:r w:rsidR="00AC28EF">
          <w:rPr>
            <w:noProof/>
          </w:rPr>
          <w:t>21</w:t>
        </w:r>
      </w:fldSimple>
      <w:r w:rsidR="00E91A03" w:rsidRPr="00E91A03">
        <w:t xml:space="preserve"> </w:t>
      </w:r>
      <w:r w:rsidR="00576261">
        <w:t>PDSCH t</w:t>
      </w:r>
      <w:r w:rsidR="00E91A03">
        <w:t xml:space="preserve">hroughput, time synchronization accuracy and frequency accuracy for DMRS based synchronization </w:t>
      </w:r>
      <w:r w:rsidR="00F23BEB">
        <w:t xml:space="preserve">with 2-symbol DMRS </w:t>
      </w:r>
      <w:r w:rsidR="00E91A03">
        <w:t xml:space="preserve">and PDSCH bandwidth equal to 24 </w:t>
      </w:r>
      <w:r w:rsidR="00AF20D5">
        <w:t>RBs.</w:t>
      </w:r>
    </w:p>
    <w:p w14:paraId="5F32B20C" w14:textId="77777777" w:rsidR="001101CC" w:rsidRDefault="007415D7" w:rsidP="007A672B">
      <w:pPr>
        <w:pStyle w:val="Heading2"/>
        <w:numPr>
          <w:ilvl w:val="0"/>
          <w:numId w:val="0"/>
        </w:numPr>
        <w:ind w:left="-709" w:right="-1134" w:firstLine="1285"/>
        <w:jc w:val="center"/>
      </w:pPr>
      <w:r w:rsidRPr="007415D7">
        <w:rPr>
          <w:noProof/>
          <w:lang w:val="en-US" w:eastAsia="en-US"/>
        </w:rPr>
        <w:lastRenderedPageBreak/>
        <w:drawing>
          <wp:inline distT="0" distB="0" distL="0" distR="0" wp14:anchorId="4C0AF64C" wp14:editId="378E5E49">
            <wp:extent cx="3024000" cy="2268000"/>
            <wp:effectExtent l="0" t="0" r="5080" b="0"/>
            <wp:docPr id="75" name="Picture 75" descr="C:\Users\ecshaer\Desktop\FIGS NR3\BB2\Nr3_fig_BB_12_2DMRS_282433_28243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ecshaer\Desktop\FIGS NR3\BB2\Nr3_fig_BB_12_2DMRS_282433_282435_throughput_bps_trs_20ms.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93A3D25" w14:textId="48E6F430" w:rsidR="007A672B" w:rsidRDefault="007415D7" w:rsidP="007A672B">
      <w:pPr>
        <w:pStyle w:val="Heading2"/>
        <w:numPr>
          <w:ilvl w:val="0"/>
          <w:numId w:val="0"/>
        </w:numPr>
        <w:ind w:left="-709" w:right="-1134" w:firstLine="1285"/>
        <w:jc w:val="center"/>
      </w:pPr>
      <w:r w:rsidRPr="007415D7">
        <w:rPr>
          <w:noProof/>
          <w:lang w:val="en-US" w:eastAsia="en-US"/>
        </w:rPr>
        <w:drawing>
          <wp:inline distT="0" distB="0" distL="0" distR="0" wp14:anchorId="5B978FFC" wp14:editId="05669063">
            <wp:extent cx="3024000" cy="2268000"/>
            <wp:effectExtent l="0" t="0" r="5080" b="0"/>
            <wp:docPr id="74" name="Picture 74" descr="C:\Users\ecshaer\Desktop\FIGS NR3\BB2\Nr3_fig_BB_12_2DMRS_282433_282435_fine_time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ecshaer\Desktop\FIGS NR3\BB2\Nr3_fig_BB_12_2DMRS_282433_282435_fine_time_est_error_95percentile_abs.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7415D7">
        <w:rPr>
          <w:noProof/>
          <w:lang w:val="en-US" w:eastAsia="en-US"/>
        </w:rPr>
        <w:drawing>
          <wp:inline distT="0" distB="0" distL="0" distR="0" wp14:anchorId="607B903C" wp14:editId="4E90955B">
            <wp:extent cx="3024000" cy="2268000"/>
            <wp:effectExtent l="0" t="0" r="5080" b="0"/>
            <wp:docPr id="73" name="Picture 73" descr="C:\Users\ecshaer\Desktop\FIGS NR3\BB2\Nr3_fig_BB_12_2DMRS_282433_282435_f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ecshaer\Desktop\FIGS NR3\BB2\Nr3_fig_BB_12_2DMRS_282433_282435_f_est_error_95percentile_abs.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76A17BD" w14:textId="26CD9B9E" w:rsidR="007A672B" w:rsidRDefault="007A672B" w:rsidP="007A672B">
      <w:pPr>
        <w:pStyle w:val="Caption"/>
      </w:pPr>
      <w:r>
        <w:t xml:space="preserve">Figure </w:t>
      </w:r>
      <w:fldSimple w:instr=" SEQ Figure \* ARABIC ">
        <w:r w:rsidR="00AC28EF">
          <w:rPr>
            <w:noProof/>
          </w:rPr>
          <w:t>22</w:t>
        </w:r>
      </w:fldSimple>
      <w:r w:rsidR="00576261">
        <w:t xml:space="preserve"> PDSCH t</w:t>
      </w:r>
      <w:r w:rsidR="00E91A03">
        <w:t xml:space="preserve">hroughput, time synchronization accuracy and frequency accuracy for DMRS based synchronization </w:t>
      </w:r>
      <w:r w:rsidR="00F23BEB">
        <w:t xml:space="preserve">with 2-symbol DMRS </w:t>
      </w:r>
      <w:r w:rsidR="00E91A03">
        <w:t xml:space="preserve">and PDSCH bandwidth equal to 12 </w:t>
      </w:r>
      <w:r w:rsidR="00AF20D5">
        <w:t>RBs.</w:t>
      </w:r>
    </w:p>
    <w:p w14:paraId="72817852" w14:textId="77777777" w:rsidR="001101CC" w:rsidRDefault="007415D7" w:rsidP="007A672B">
      <w:pPr>
        <w:pStyle w:val="Heading2"/>
        <w:numPr>
          <w:ilvl w:val="0"/>
          <w:numId w:val="0"/>
        </w:numPr>
        <w:ind w:left="-709" w:right="-1134" w:firstLine="1285"/>
        <w:jc w:val="center"/>
      </w:pPr>
      <w:r w:rsidRPr="007415D7">
        <w:rPr>
          <w:noProof/>
          <w:lang w:val="en-US" w:eastAsia="en-US"/>
        </w:rPr>
        <w:lastRenderedPageBreak/>
        <w:drawing>
          <wp:inline distT="0" distB="0" distL="0" distR="0" wp14:anchorId="7F5937E4" wp14:editId="1D50FC24">
            <wp:extent cx="3024000" cy="2268000"/>
            <wp:effectExtent l="0" t="0" r="5080" b="0"/>
            <wp:docPr id="72" name="Picture 72" descr="C:\Users\ecshaer\Desktop\FIGS NR3\BB2\Nr3_fig_BB_6_2DMRS_282433_28243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ecshaer\Desktop\FIGS NR3\BB2\Nr3_fig_BB_6_2DMRS_282433_282435_throughput_bps_trs_20ms.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02A19515" w14:textId="1C548BBC" w:rsidR="007A672B" w:rsidRDefault="007415D7" w:rsidP="007A672B">
      <w:pPr>
        <w:pStyle w:val="Heading2"/>
        <w:numPr>
          <w:ilvl w:val="0"/>
          <w:numId w:val="0"/>
        </w:numPr>
        <w:ind w:left="-709" w:right="-1134" w:firstLine="1285"/>
        <w:jc w:val="center"/>
      </w:pPr>
      <w:r w:rsidRPr="007415D7">
        <w:rPr>
          <w:noProof/>
          <w:lang w:val="en-US" w:eastAsia="en-US"/>
        </w:rPr>
        <w:drawing>
          <wp:inline distT="0" distB="0" distL="0" distR="0" wp14:anchorId="1CC22DD3" wp14:editId="5E7FBDB7">
            <wp:extent cx="3024000" cy="2268000"/>
            <wp:effectExtent l="0" t="0" r="5080" b="0"/>
            <wp:docPr id="71" name="Picture 71" descr="C:\Users\ecshaer\Desktop\FIGS NR3\BB2\Nr3_fig_BB_6_2DMRS_282433_282435_fine_time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ecshaer\Desktop\FIGS NR3\BB2\Nr3_fig_BB_6_2DMRS_282433_282435_fine_time_est_error_95percentile_abs.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7415D7">
        <w:rPr>
          <w:noProof/>
          <w:lang w:val="en-US" w:eastAsia="en-US"/>
        </w:rPr>
        <w:drawing>
          <wp:inline distT="0" distB="0" distL="0" distR="0" wp14:anchorId="6064C534" wp14:editId="03992B4D">
            <wp:extent cx="3024000" cy="2268000"/>
            <wp:effectExtent l="0" t="0" r="5080" b="0"/>
            <wp:docPr id="70" name="Picture 70" descr="C:\Users\ecshaer\Desktop\FIGS NR3\BB2\Nr3_fig_BB_6_2DMRS_282433_282435_f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ecshaer\Desktop\FIGS NR3\BB2\Nr3_fig_BB_6_2DMRS_282433_282435_f_est_error_95percentile_abs.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29B60E98" w14:textId="0638EC0B" w:rsidR="00E45AF2" w:rsidRPr="00E45AF2" w:rsidRDefault="007A672B" w:rsidP="00342D47">
      <w:pPr>
        <w:pStyle w:val="Caption"/>
      </w:pPr>
      <w:bookmarkStart w:id="72" w:name="_Ref492921086"/>
      <w:r>
        <w:t xml:space="preserve">Figure </w:t>
      </w:r>
      <w:fldSimple w:instr=" SEQ Figure \* ARABIC ">
        <w:r w:rsidR="00AC28EF">
          <w:rPr>
            <w:noProof/>
          </w:rPr>
          <w:t>23</w:t>
        </w:r>
      </w:fldSimple>
      <w:bookmarkEnd w:id="72"/>
      <w:r w:rsidR="00C30994">
        <w:t xml:space="preserve"> PDSCH t</w:t>
      </w:r>
      <w:r w:rsidR="00E91A03">
        <w:t xml:space="preserve">hroughput, time synchronization accuracy and frequency accuracy for DMRS based synchronization </w:t>
      </w:r>
      <w:r w:rsidR="00F23BEB">
        <w:t xml:space="preserve">with 2-symbol DMRS </w:t>
      </w:r>
      <w:r w:rsidR="00E91A03">
        <w:t xml:space="preserve">and PDSCH bandwidth equal to 6 </w:t>
      </w:r>
      <w:r w:rsidR="00AF20D5">
        <w:t>RBs.</w:t>
      </w:r>
    </w:p>
    <w:p w14:paraId="7C25A8E9" w14:textId="4989CA96" w:rsidR="00855445" w:rsidRDefault="00E45AF2" w:rsidP="00342D47">
      <w:pPr>
        <w:pStyle w:val="Heading3"/>
      </w:pPr>
      <w:bookmarkStart w:id="73" w:name="_Ref492886374"/>
      <w:r>
        <w:t>DMRS based synchronization using 4-symbol DMRS</w:t>
      </w:r>
      <w:bookmarkEnd w:id="73"/>
    </w:p>
    <w:p w14:paraId="63E93810" w14:textId="641603B7" w:rsidR="00AF20D5" w:rsidRDefault="001101CC" w:rsidP="00AF20D5">
      <w:r>
        <w:t xml:space="preserve">In </w:t>
      </w:r>
      <w:r>
        <w:fldChar w:fldCharType="begin"/>
      </w:r>
      <w:r>
        <w:instrText xml:space="preserve"> REF _Ref492833708 \h </w:instrText>
      </w:r>
      <w:r>
        <w:fldChar w:fldCharType="separate"/>
      </w:r>
      <w:r w:rsidR="00AC28EF">
        <w:t xml:space="preserve">Figure </w:t>
      </w:r>
      <w:r w:rsidR="00AC28EF">
        <w:rPr>
          <w:noProof/>
        </w:rPr>
        <w:t>24</w:t>
      </w:r>
      <w:r>
        <w:fldChar w:fldCharType="end"/>
      </w:r>
      <w:r>
        <w:t xml:space="preserve"> - </w:t>
      </w:r>
      <w:r w:rsidR="00962B28">
        <w:fldChar w:fldCharType="begin"/>
      </w:r>
      <w:r w:rsidR="00962B28">
        <w:instrText xml:space="preserve"> REF _Ref492921300 \h </w:instrText>
      </w:r>
      <w:r w:rsidR="00962B28">
        <w:fldChar w:fldCharType="separate"/>
      </w:r>
      <w:r w:rsidR="00962B28">
        <w:t xml:space="preserve">Figure </w:t>
      </w:r>
      <w:r w:rsidR="00962B28">
        <w:rPr>
          <w:noProof/>
        </w:rPr>
        <w:t>27</w:t>
      </w:r>
      <w:r w:rsidR="00962B28">
        <w:fldChar w:fldCharType="end"/>
      </w:r>
      <w:r w:rsidR="003469E4">
        <w:fldChar w:fldCharType="begin"/>
      </w:r>
      <w:r w:rsidR="003469E4">
        <w:instrText xml:space="preserve"> REF _Ref492664542 \h </w:instrText>
      </w:r>
      <w:r w:rsidR="003469E4">
        <w:fldChar w:fldCharType="end"/>
      </w:r>
      <w:r w:rsidR="00AF20D5">
        <w:t xml:space="preserve">, the </w:t>
      </w:r>
      <w:r w:rsidR="00C30994">
        <w:t xml:space="preserve">PDSCH </w:t>
      </w:r>
      <w:r w:rsidR="00AF20D5">
        <w:t xml:space="preserve">throughput, the 95-percentile time synchronization, and the 95-percentile frequency synchronization error are plotted for a 4-symbol DMRS configuration varying frequency error </w:t>
      </w:r>
      <w:r w:rsidR="00962B28">
        <w:t xml:space="preserve">and </w:t>
      </w:r>
      <w:r w:rsidR="00AF20D5">
        <w:t xml:space="preserve">PDSCH bandwidths. The DMRS was </w:t>
      </w:r>
      <w:r w:rsidR="0022502B">
        <w:t>configured using symbols index 2,</w:t>
      </w:r>
      <w:r>
        <w:t xml:space="preserve"> </w:t>
      </w:r>
      <w:r w:rsidR="0022502B">
        <w:t>5,</w:t>
      </w:r>
      <w:r>
        <w:t xml:space="preserve"> </w:t>
      </w:r>
      <w:r w:rsidR="0022502B">
        <w:t>8, and 11</w:t>
      </w:r>
      <w:r w:rsidR="00AF20D5">
        <w:t xml:space="preserve"> with comb factor equal to 2.  </w:t>
      </w:r>
      <w:r w:rsidR="0022502B">
        <w:t>Compensation</w:t>
      </w:r>
      <w:r>
        <w:t xml:space="preserve"> for time and frequency error was done on time-samples before </w:t>
      </w:r>
      <w:r w:rsidR="0022502B">
        <w:t>FFT</w:t>
      </w:r>
      <w:r>
        <w:t xml:space="preserve"> processing</w:t>
      </w:r>
      <w:r w:rsidR="0022502B">
        <w:t>.</w:t>
      </w:r>
    </w:p>
    <w:p w14:paraId="462DBA14" w14:textId="77777777" w:rsidR="00F22A4D" w:rsidRPr="00F22A4D" w:rsidRDefault="00F22A4D" w:rsidP="00F22A4D"/>
    <w:p w14:paraId="67167AC7" w14:textId="67631DBA" w:rsidR="007A672B" w:rsidRDefault="007A672B" w:rsidP="007A672B">
      <w:pPr>
        <w:pStyle w:val="Caption"/>
      </w:pPr>
    </w:p>
    <w:p w14:paraId="28C5C007" w14:textId="77777777" w:rsidR="00E9253F" w:rsidRDefault="0061327C" w:rsidP="000B64B8">
      <w:pPr>
        <w:keepNext/>
        <w:jc w:val="center"/>
      </w:pPr>
      <w:r>
        <w:rPr>
          <w:noProof/>
        </w:rPr>
        <w:lastRenderedPageBreak/>
        <w:drawing>
          <wp:inline distT="0" distB="0" distL="0" distR="0" wp14:anchorId="4A883FCD" wp14:editId="039A59B7">
            <wp:extent cx="2574000" cy="1929600"/>
            <wp:effectExtent l="0" t="0" r="0" b="0"/>
            <wp:docPr id="31" name="Picture 31" descr="A:\work\eperern_frequency_and_time_tracking_rs\results\ecshaer_ran1_nr3_0917\Nr3_fig_BB_50_4DMRS_282431_283919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work\eperern_frequency_and_time_tracking_rs\results\ecshaer_ran1_nr3_0917\Nr3_fig_BB_50_4DMRS_282431_283919_throughput_bps_trs_20ms.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74000" cy="1929600"/>
                    </a:xfrm>
                    <a:prstGeom prst="rect">
                      <a:avLst/>
                    </a:prstGeom>
                    <a:noFill/>
                    <a:ln>
                      <a:noFill/>
                    </a:ln>
                  </pic:spPr>
                </pic:pic>
              </a:graphicData>
            </a:graphic>
          </wp:inline>
        </w:drawing>
      </w:r>
    </w:p>
    <w:p w14:paraId="263556F4" w14:textId="04ED904E" w:rsidR="007A672B" w:rsidRDefault="0061327C" w:rsidP="000B64B8">
      <w:pPr>
        <w:keepNext/>
        <w:jc w:val="center"/>
      </w:pPr>
      <w:r>
        <w:rPr>
          <w:noProof/>
        </w:rPr>
        <w:drawing>
          <wp:inline distT="0" distB="0" distL="0" distR="0" wp14:anchorId="30FAF1E8" wp14:editId="4AA1B155">
            <wp:extent cx="2574000" cy="1911600"/>
            <wp:effectExtent l="0" t="0" r="0" b="0"/>
            <wp:docPr id="30" name="Picture 30" descr="A:\work\eperern_frequency_and_time_tracking_rs\results\ecshaer_ran1_nr3_0917\Nr3_fig_BB_50_4DMRS_282431_283919_fine_time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work\eperern_frequency_and_time_tracking_rs\results\ecshaer_ran1_nr3_0917\Nr3_fig_BB_50_4DMRS_282431_283919_fine_time_est_error_95percentile_abs.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74000" cy="1911600"/>
                    </a:xfrm>
                    <a:prstGeom prst="rect">
                      <a:avLst/>
                    </a:prstGeom>
                    <a:noFill/>
                    <a:ln>
                      <a:noFill/>
                    </a:ln>
                  </pic:spPr>
                </pic:pic>
              </a:graphicData>
            </a:graphic>
          </wp:inline>
        </w:drawing>
      </w:r>
      <w:r>
        <w:rPr>
          <w:noProof/>
        </w:rPr>
        <w:drawing>
          <wp:inline distT="0" distB="0" distL="0" distR="0" wp14:anchorId="6C11F58D" wp14:editId="1B870BE6">
            <wp:extent cx="2574000" cy="1911600"/>
            <wp:effectExtent l="0" t="0" r="0" b="0"/>
            <wp:docPr id="29" name="Picture 29" descr="A:\work\eperern_frequency_and_time_tracking_rs\results\ecshaer_ran1_nr3_0917\Nr3_fig_BB_50_4DMRS_282431_283919_f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work\eperern_frequency_and_time_tracking_rs\results\ecshaer_ran1_nr3_0917\Nr3_fig_BB_50_4DMRS_282431_283919_f_est_error_95percentile_abs.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74000" cy="1911600"/>
                    </a:xfrm>
                    <a:prstGeom prst="rect">
                      <a:avLst/>
                    </a:prstGeom>
                    <a:noFill/>
                    <a:ln>
                      <a:noFill/>
                    </a:ln>
                  </pic:spPr>
                </pic:pic>
              </a:graphicData>
            </a:graphic>
          </wp:inline>
        </w:drawing>
      </w:r>
    </w:p>
    <w:p w14:paraId="607DAE74" w14:textId="3D566386" w:rsidR="00B83DB1" w:rsidRDefault="00D426E5" w:rsidP="00B83DB1">
      <w:pPr>
        <w:pStyle w:val="Caption"/>
      </w:pPr>
      <w:bookmarkStart w:id="74" w:name="_Ref492833708"/>
      <w:bookmarkStart w:id="75" w:name="_Ref492832441"/>
      <w:r>
        <w:t xml:space="preserve">Figure </w:t>
      </w:r>
      <w:fldSimple w:instr=" SEQ Figure \* ARABIC ">
        <w:r w:rsidR="00AC28EF">
          <w:rPr>
            <w:noProof/>
          </w:rPr>
          <w:t>24</w:t>
        </w:r>
      </w:fldSimple>
      <w:bookmarkEnd w:id="74"/>
      <w:r w:rsidR="00B83DB1" w:rsidRPr="00B83DB1">
        <w:t xml:space="preserve"> </w:t>
      </w:r>
      <w:r w:rsidR="00C30994">
        <w:t>PDSCH t</w:t>
      </w:r>
      <w:r w:rsidR="00B83DB1">
        <w:t xml:space="preserve">hroughput, time synchronization accuracy and frequency accuracy for DMRS based synchronization </w:t>
      </w:r>
      <w:r w:rsidR="00F23BEB">
        <w:t xml:space="preserve">with 4-symbol DMRS </w:t>
      </w:r>
      <w:r w:rsidR="00B83DB1">
        <w:t>and PDSCH bandwidth equal to 50 RBs.</w:t>
      </w:r>
      <w:bookmarkEnd w:id="75"/>
    </w:p>
    <w:p w14:paraId="2B67222A" w14:textId="017B5299" w:rsidR="00D426E5" w:rsidRDefault="00D426E5" w:rsidP="00D426E5">
      <w:pPr>
        <w:pStyle w:val="Caption"/>
      </w:pPr>
    </w:p>
    <w:p w14:paraId="529D86D7" w14:textId="77777777" w:rsidR="00E9253F" w:rsidRDefault="0061327C" w:rsidP="00D426E5">
      <w:pPr>
        <w:keepNext/>
        <w:jc w:val="center"/>
      </w:pPr>
      <w:r>
        <w:rPr>
          <w:noProof/>
        </w:rPr>
        <w:lastRenderedPageBreak/>
        <w:drawing>
          <wp:inline distT="0" distB="0" distL="0" distR="0" wp14:anchorId="429C71CD" wp14:editId="02B05D0F">
            <wp:extent cx="2574000" cy="1911600"/>
            <wp:effectExtent l="0" t="0" r="0" b="0"/>
            <wp:docPr id="33" name="Picture 33" descr="A:\work\eperern_frequency_and_time_tracking_rs\results\ecshaer_ran1_nr3_0917\Nr3_fig_BB_24_4DMRS_282431_283919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work\eperern_frequency_and_time_tracking_rs\results\ecshaer_ran1_nr3_0917\Nr3_fig_BB_24_4DMRS_282431_283919_throughput_bps_trs_20ms.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74000" cy="1911600"/>
                    </a:xfrm>
                    <a:prstGeom prst="rect">
                      <a:avLst/>
                    </a:prstGeom>
                    <a:noFill/>
                    <a:ln>
                      <a:noFill/>
                    </a:ln>
                  </pic:spPr>
                </pic:pic>
              </a:graphicData>
            </a:graphic>
          </wp:inline>
        </w:drawing>
      </w:r>
    </w:p>
    <w:p w14:paraId="28518106" w14:textId="6E447085" w:rsidR="001101CC" w:rsidRDefault="0061327C" w:rsidP="00D426E5">
      <w:pPr>
        <w:keepNext/>
        <w:jc w:val="center"/>
      </w:pPr>
      <w:r>
        <w:rPr>
          <w:noProof/>
        </w:rPr>
        <w:drawing>
          <wp:inline distT="0" distB="0" distL="0" distR="0" wp14:anchorId="7E8AC3FB" wp14:editId="18800FDD">
            <wp:extent cx="2574000" cy="1911600"/>
            <wp:effectExtent l="0" t="0" r="0" b="0"/>
            <wp:docPr id="32" name="Picture 32" descr="A:\work\eperern_frequency_and_time_tracking_rs\results\ecshaer_ran1_nr3_0917\Nr3_fig_BB_24_4DMRS_282431_283919_fine_time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work\eperern_frequency_and_time_tracking_rs\results\ecshaer_ran1_nr3_0917\Nr3_fig_BB_24_4DMRS_282431_283919_fine_time_est_error_95percentile_abs.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74000" cy="1911600"/>
                    </a:xfrm>
                    <a:prstGeom prst="rect">
                      <a:avLst/>
                    </a:prstGeom>
                    <a:noFill/>
                    <a:ln>
                      <a:noFill/>
                    </a:ln>
                  </pic:spPr>
                </pic:pic>
              </a:graphicData>
            </a:graphic>
          </wp:inline>
        </w:drawing>
      </w:r>
      <w:r>
        <w:rPr>
          <w:noProof/>
        </w:rPr>
        <w:drawing>
          <wp:inline distT="0" distB="0" distL="0" distR="0" wp14:anchorId="3FBAB2A9" wp14:editId="1C901FD5">
            <wp:extent cx="2574000" cy="1929600"/>
            <wp:effectExtent l="0" t="0" r="0" b="0"/>
            <wp:docPr id="34" name="Picture 34" descr="A:\work\eperern_frequency_and_time_tracking_rs\results\ecshaer_ran1_nr3_0917\Nr3_fig_BB_24_4DMRS_282431_283919_f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work\eperern_frequency_and_time_tracking_rs\results\ecshaer_ran1_nr3_0917\Nr3_fig_BB_24_4DMRS_282431_283919_f_est_error_95percentile_abs.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4000" cy="1929600"/>
                    </a:xfrm>
                    <a:prstGeom prst="rect">
                      <a:avLst/>
                    </a:prstGeom>
                    <a:noFill/>
                    <a:ln>
                      <a:noFill/>
                    </a:ln>
                  </pic:spPr>
                </pic:pic>
              </a:graphicData>
            </a:graphic>
          </wp:inline>
        </w:drawing>
      </w:r>
    </w:p>
    <w:p w14:paraId="099DC459" w14:textId="6176B22D" w:rsidR="007A672B" w:rsidRDefault="007A672B" w:rsidP="00D426E5">
      <w:pPr>
        <w:keepNext/>
        <w:jc w:val="center"/>
      </w:pPr>
    </w:p>
    <w:p w14:paraId="0B9C6CF1" w14:textId="79C33BC4" w:rsidR="00B83DB1" w:rsidRDefault="00D426E5" w:rsidP="00B83DB1">
      <w:pPr>
        <w:pStyle w:val="Caption"/>
      </w:pPr>
      <w:r>
        <w:t xml:space="preserve">Figure </w:t>
      </w:r>
      <w:fldSimple w:instr=" SEQ Figure \* ARABIC ">
        <w:r w:rsidR="00AC28EF">
          <w:rPr>
            <w:noProof/>
          </w:rPr>
          <w:t>25</w:t>
        </w:r>
      </w:fldSimple>
      <w:r w:rsidR="00B83DB1" w:rsidRPr="00B83DB1">
        <w:t xml:space="preserve"> </w:t>
      </w:r>
      <w:r w:rsidR="00C30994">
        <w:t>PDSCH t</w:t>
      </w:r>
      <w:r w:rsidR="00B83DB1">
        <w:t xml:space="preserve">hroughput, time synchronization accuracy and frequency accuracy for DMRS based synchronization </w:t>
      </w:r>
      <w:r w:rsidR="006F2569">
        <w:t xml:space="preserve">with 4-symbol DMRS </w:t>
      </w:r>
      <w:r w:rsidR="00B83DB1">
        <w:t>and PDSCH bandwidth equal to 24 RBs.</w:t>
      </w:r>
    </w:p>
    <w:p w14:paraId="2FE42AD1" w14:textId="7968A7E2" w:rsidR="0061327C" w:rsidRPr="0061327C" w:rsidRDefault="0061327C" w:rsidP="006D55E5">
      <w:pPr>
        <w:jc w:val="center"/>
      </w:pPr>
      <w:r>
        <w:rPr>
          <w:noProof/>
        </w:rPr>
        <w:drawing>
          <wp:inline distT="0" distB="0" distL="0" distR="0" wp14:anchorId="3EFD89E7" wp14:editId="7BF7A299">
            <wp:extent cx="2574000" cy="1929600"/>
            <wp:effectExtent l="0" t="0" r="0" b="0"/>
            <wp:docPr id="36" name="Picture 36" descr="A:\work\eperern_frequency_and_time_tracking_rs\results\ecshaer_ran1_nr3_0917\Nr3_fig_BB_12_4DMRS_282431_283919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work\eperern_frequency_and_time_tracking_rs\results\ecshaer_ran1_nr3_0917\Nr3_fig_BB_12_4DMRS_282431_283919_throughput_bps_trs_20ms.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74000" cy="1929600"/>
                    </a:xfrm>
                    <a:prstGeom prst="rect">
                      <a:avLst/>
                    </a:prstGeom>
                    <a:noFill/>
                    <a:ln>
                      <a:noFill/>
                    </a:ln>
                  </pic:spPr>
                </pic:pic>
              </a:graphicData>
            </a:graphic>
          </wp:inline>
        </w:drawing>
      </w:r>
    </w:p>
    <w:p w14:paraId="7BDEC6AE" w14:textId="0C7E95EF" w:rsidR="00D426E5" w:rsidRDefault="0061327C" w:rsidP="00D426E5">
      <w:pPr>
        <w:pStyle w:val="Caption"/>
      </w:pPr>
      <w:r>
        <w:rPr>
          <w:noProof/>
        </w:rPr>
        <w:drawing>
          <wp:inline distT="0" distB="0" distL="0" distR="0" wp14:anchorId="41CCECFA" wp14:editId="4E2AB3A9">
            <wp:extent cx="2574000" cy="1929600"/>
            <wp:effectExtent l="0" t="0" r="0" b="0"/>
            <wp:docPr id="35" name="Picture 35" descr="A:\work\eperern_frequency_and_time_tracking_rs\results\ecshaer_ran1_nr3_0917\Nr3_fig_BB_12_4DMRS_282431_283919_fine_time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work\eperern_frequency_and_time_tracking_rs\results\ecshaer_ran1_nr3_0917\Nr3_fig_BB_12_4DMRS_282431_283919_fine_time_est_error_95percentile_abs.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4000" cy="1929600"/>
                    </a:xfrm>
                    <a:prstGeom prst="rect">
                      <a:avLst/>
                    </a:prstGeom>
                    <a:noFill/>
                    <a:ln>
                      <a:noFill/>
                    </a:ln>
                  </pic:spPr>
                </pic:pic>
              </a:graphicData>
            </a:graphic>
          </wp:inline>
        </w:drawing>
      </w:r>
      <w:r>
        <w:rPr>
          <w:noProof/>
        </w:rPr>
        <w:drawing>
          <wp:inline distT="0" distB="0" distL="0" distR="0" wp14:anchorId="6757B4FA" wp14:editId="6AF20708">
            <wp:extent cx="2574000" cy="1929600"/>
            <wp:effectExtent l="0" t="0" r="0" b="0"/>
            <wp:docPr id="37" name="Picture 37" descr="A:\work\eperern_frequency_and_time_tracking_rs\results\ecshaer_ran1_nr3_0917\Nr3_fig_BB_12_4DMRS_282431_283919_f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work\eperern_frequency_and_time_tracking_rs\results\ecshaer_ran1_nr3_0917\Nr3_fig_BB_12_4DMRS_282431_283919_f_est_error_95percentile_abs.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74000" cy="1929600"/>
                    </a:xfrm>
                    <a:prstGeom prst="rect">
                      <a:avLst/>
                    </a:prstGeom>
                    <a:noFill/>
                    <a:ln>
                      <a:noFill/>
                    </a:ln>
                  </pic:spPr>
                </pic:pic>
              </a:graphicData>
            </a:graphic>
          </wp:inline>
        </w:drawing>
      </w:r>
    </w:p>
    <w:p w14:paraId="1FF4C8BC" w14:textId="623B3448" w:rsidR="001101CC" w:rsidRDefault="001101CC" w:rsidP="00D426E5">
      <w:pPr>
        <w:keepNext/>
        <w:jc w:val="center"/>
      </w:pPr>
    </w:p>
    <w:p w14:paraId="59D3AF15" w14:textId="17E22EC2" w:rsidR="007A672B" w:rsidRDefault="007A672B" w:rsidP="00D426E5">
      <w:pPr>
        <w:keepNext/>
        <w:jc w:val="center"/>
      </w:pPr>
    </w:p>
    <w:p w14:paraId="09119650" w14:textId="2D511A5F" w:rsidR="00B83DB1" w:rsidRDefault="00D426E5" w:rsidP="00B83DB1">
      <w:pPr>
        <w:pStyle w:val="Caption"/>
      </w:pPr>
      <w:r>
        <w:t xml:space="preserve">Figure </w:t>
      </w:r>
      <w:fldSimple w:instr=" SEQ Figure \* ARABIC ">
        <w:r w:rsidR="00AC28EF">
          <w:rPr>
            <w:noProof/>
          </w:rPr>
          <w:t>26</w:t>
        </w:r>
      </w:fldSimple>
      <w:r w:rsidR="00B83DB1" w:rsidRPr="00B83DB1">
        <w:t xml:space="preserve"> </w:t>
      </w:r>
      <w:r w:rsidR="00C30994">
        <w:t>PDSCH t</w:t>
      </w:r>
      <w:r w:rsidR="007B1FB4">
        <w:t>hroughput, time synchronization accuracy and frequency accuracy</w:t>
      </w:r>
      <w:r w:rsidR="00FB4238">
        <w:t xml:space="preserve"> </w:t>
      </w:r>
      <w:r w:rsidR="00B83DB1">
        <w:t xml:space="preserve">for DMRS based synchronization </w:t>
      </w:r>
      <w:r w:rsidR="006F2569">
        <w:t xml:space="preserve">with 4-symbol DMRS </w:t>
      </w:r>
      <w:r w:rsidR="00B83DB1">
        <w:t>and PDSCH bandwidth equal to 12 RBs.</w:t>
      </w:r>
    </w:p>
    <w:p w14:paraId="3BE5C435" w14:textId="77777777" w:rsidR="0061327C" w:rsidRDefault="0061327C" w:rsidP="00D426E5">
      <w:pPr>
        <w:pStyle w:val="Caption"/>
      </w:pPr>
      <w:r>
        <w:rPr>
          <w:noProof/>
        </w:rPr>
        <w:drawing>
          <wp:inline distT="0" distB="0" distL="0" distR="0" wp14:anchorId="6553C445" wp14:editId="084133A8">
            <wp:extent cx="2574000" cy="1911600"/>
            <wp:effectExtent l="0" t="0" r="0" b="0"/>
            <wp:docPr id="38" name="Picture 38" descr="A:\work\eperern_frequency_and_time_tracking_rs\results\ecshaer_ran1_nr3_0917\Nr3_fig_BB_6_4DMRS_282431_283919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work\eperern_frequency_and_time_tracking_rs\results\ecshaer_ran1_nr3_0917\Nr3_fig_BB_6_4DMRS_282431_283919_throughput_bps_trs_20ms.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4000" cy="1911600"/>
                    </a:xfrm>
                    <a:prstGeom prst="rect">
                      <a:avLst/>
                    </a:prstGeom>
                    <a:noFill/>
                    <a:ln>
                      <a:noFill/>
                    </a:ln>
                  </pic:spPr>
                </pic:pic>
              </a:graphicData>
            </a:graphic>
          </wp:inline>
        </w:drawing>
      </w:r>
    </w:p>
    <w:p w14:paraId="073A5550" w14:textId="45C69B22" w:rsidR="00D426E5" w:rsidRDefault="0061327C" w:rsidP="00D426E5">
      <w:pPr>
        <w:pStyle w:val="Caption"/>
      </w:pPr>
      <w:r>
        <w:rPr>
          <w:noProof/>
        </w:rPr>
        <w:drawing>
          <wp:inline distT="0" distB="0" distL="0" distR="0" wp14:anchorId="12B3364A" wp14:editId="3B485ECE">
            <wp:extent cx="2574000" cy="1911600"/>
            <wp:effectExtent l="0" t="0" r="0" b="0"/>
            <wp:docPr id="40" name="Picture 40" descr="A:\work\eperern_frequency_and_time_tracking_rs\results\ecshaer_ran1_nr3_0917\Nr3_fig_BB_6_4DMRS_282431_283919_fine_time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work\eperern_frequency_and_time_tracking_rs\results\ecshaer_ran1_nr3_0917\Nr3_fig_BB_6_4DMRS_282431_283919_fine_time_est_error_95percentile_abs.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74000" cy="1911600"/>
                    </a:xfrm>
                    <a:prstGeom prst="rect">
                      <a:avLst/>
                    </a:prstGeom>
                    <a:noFill/>
                    <a:ln>
                      <a:noFill/>
                    </a:ln>
                  </pic:spPr>
                </pic:pic>
              </a:graphicData>
            </a:graphic>
          </wp:inline>
        </w:drawing>
      </w:r>
      <w:r>
        <w:rPr>
          <w:noProof/>
        </w:rPr>
        <w:t xml:space="preserve"> </w:t>
      </w:r>
      <w:r>
        <w:rPr>
          <w:noProof/>
        </w:rPr>
        <w:drawing>
          <wp:inline distT="0" distB="0" distL="0" distR="0" wp14:anchorId="43DB19D5" wp14:editId="016502EB">
            <wp:extent cx="2574000" cy="1929600"/>
            <wp:effectExtent l="0" t="0" r="0" b="0"/>
            <wp:docPr id="39" name="Picture 39" descr="A:\work\eperern_frequency_and_time_tracking_rs\results\ecshaer_ran1_nr3_0917\Nr3_fig_BB_6_4DMRS_282431_283919_f_est_error_95percentile_a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work\eperern_frequency_and_time_tracking_rs\results\ecshaer_ran1_nr3_0917\Nr3_fig_BB_6_4DMRS_282431_283919_f_est_error_95percentile_abs.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74000" cy="1929600"/>
                    </a:xfrm>
                    <a:prstGeom prst="rect">
                      <a:avLst/>
                    </a:prstGeom>
                    <a:noFill/>
                    <a:ln>
                      <a:noFill/>
                    </a:ln>
                  </pic:spPr>
                </pic:pic>
              </a:graphicData>
            </a:graphic>
          </wp:inline>
        </w:drawing>
      </w:r>
    </w:p>
    <w:p w14:paraId="1F31613F" w14:textId="19AB6BB9" w:rsidR="001101CC" w:rsidRDefault="001101CC" w:rsidP="00D426E5">
      <w:pPr>
        <w:keepNext/>
        <w:jc w:val="center"/>
      </w:pPr>
    </w:p>
    <w:p w14:paraId="4C77DB6B" w14:textId="498FF92F" w:rsidR="007A672B" w:rsidRDefault="007A672B" w:rsidP="00D426E5">
      <w:pPr>
        <w:keepNext/>
        <w:jc w:val="center"/>
      </w:pPr>
    </w:p>
    <w:p w14:paraId="0479805E" w14:textId="7A055EB6" w:rsidR="00B83DB1" w:rsidRDefault="00D426E5" w:rsidP="00B83DB1">
      <w:pPr>
        <w:pStyle w:val="Caption"/>
      </w:pPr>
      <w:bookmarkStart w:id="76" w:name="_Ref492921300"/>
      <w:bookmarkStart w:id="77" w:name="_Ref492832456"/>
      <w:r>
        <w:t xml:space="preserve">Figure </w:t>
      </w:r>
      <w:fldSimple w:instr=" SEQ Figure \* ARABIC ">
        <w:r w:rsidR="00AC28EF">
          <w:rPr>
            <w:noProof/>
          </w:rPr>
          <w:t>27</w:t>
        </w:r>
      </w:fldSimple>
      <w:bookmarkEnd w:id="76"/>
      <w:r w:rsidR="00B83DB1" w:rsidRPr="00B83DB1">
        <w:t xml:space="preserve"> </w:t>
      </w:r>
      <w:r w:rsidR="00C30994">
        <w:t>PDSCH t</w:t>
      </w:r>
      <w:r w:rsidR="00B83DB1">
        <w:t xml:space="preserve">hroughput, time synchronization accuracy and frequency accuracy for DMRS based synchronization </w:t>
      </w:r>
      <w:r w:rsidR="006F2569">
        <w:t xml:space="preserve">with 4-symbol DMRS </w:t>
      </w:r>
      <w:r w:rsidR="00B83DB1">
        <w:t>and PDSCH bandwidth equal to 6 RBs.</w:t>
      </w:r>
      <w:bookmarkEnd w:id="77"/>
    </w:p>
    <w:p w14:paraId="22727407" w14:textId="54D4CBB2" w:rsidR="00E45AF2" w:rsidRDefault="00E45AF2" w:rsidP="00E45AF2"/>
    <w:p w14:paraId="31BC8E96" w14:textId="77D585D1" w:rsidR="00FB4238" w:rsidRDefault="00672CA6" w:rsidP="00342D47">
      <w:pPr>
        <w:pStyle w:val="Heading3"/>
      </w:pPr>
      <w:bookmarkStart w:id="78" w:name="_Ref492911965"/>
      <w:r>
        <w:t>DMRS based synchro</w:t>
      </w:r>
      <w:r w:rsidR="00BF0D79">
        <w:t>nization using 4-symbol DMRS with</w:t>
      </w:r>
      <w:r>
        <w:t xml:space="preserve"> post FFT frequency and time error compensation</w:t>
      </w:r>
      <w:r w:rsidR="00FB4238">
        <w:t>.</w:t>
      </w:r>
      <w:bookmarkEnd w:id="78"/>
    </w:p>
    <w:p w14:paraId="6AE52A72" w14:textId="6CFFE36B" w:rsidR="00BF0D79" w:rsidRDefault="00CA0C85" w:rsidP="00BF0D79">
      <w:r>
        <w:t xml:space="preserve">In </w:t>
      </w:r>
      <w:r w:rsidR="00774758">
        <w:fldChar w:fldCharType="begin"/>
      </w:r>
      <w:r w:rsidR="00774758">
        <w:instrText xml:space="preserve"> REF _Ref492885667 \h </w:instrText>
      </w:r>
      <w:r w:rsidR="00774758">
        <w:fldChar w:fldCharType="separate"/>
      </w:r>
      <w:r w:rsidR="00AC28EF">
        <w:t xml:space="preserve">Figure </w:t>
      </w:r>
      <w:r w:rsidR="00AC28EF">
        <w:rPr>
          <w:noProof/>
        </w:rPr>
        <w:t>28</w:t>
      </w:r>
      <w:r w:rsidR="00774758">
        <w:fldChar w:fldCharType="end"/>
      </w:r>
      <w:r w:rsidR="00774758">
        <w:t xml:space="preserve"> </w:t>
      </w:r>
      <w:r>
        <w:t>-</w:t>
      </w:r>
      <w:r w:rsidR="00774758">
        <w:t xml:space="preserve"> </w:t>
      </w:r>
      <w:r w:rsidR="00774758">
        <w:fldChar w:fldCharType="begin"/>
      </w:r>
      <w:r w:rsidR="00774758">
        <w:instrText xml:space="preserve"> REF _Ref492885680 \h </w:instrText>
      </w:r>
      <w:r w:rsidR="00774758">
        <w:fldChar w:fldCharType="separate"/>
      </w:r>
      <w:r w:rsidR="00AC28EF">
        <w:t xml:space="preserve">Figure </w:t>
      </w:r>
      <w:r w:rsidR="00AC28EF">
        <w:rPr>
          <w:noProof/>
        </w:rPr>
        <w:t>31</w:t>
      </w:r>
      <w:r w:rsidR="00774758">
        <w:fldChar w:fldCharType="end"/>
      </w:r>
      <w:r>
        <w:t xml:space="preserve">, </w:t>
      </w:r>
      <w:r w:rsidR="00136F3B">
        <w:t xml:space="preserve">PDSCH BLER </w:t>
      </w:r>
      <w:r>
        <w:t>is</w:t>
      </w:r>
      <w:r w:rsidR="00BF0D79">
        <w:t xml:space="preserve"> plotted for a 4-symbol DMRS configuration varying frequency error </w:t>
      </w:r>
      <w:r w:rsidR="00136F3B">
        <w:t>and</w:t>
      </w:r>
      <w:r w:rsidR="00BF0D79">
        <w:t xml:space="preserve"> PDSCH bandwidths. The DMRS was configured using symbols index 2, 5, 8, and 11 with comb factor equal to 2.  </w:t>
      </w:r>
      <w:r w:rsidR="00EB0F22">
        <w:t>For this example</w:t>
      </w:r>
      <w:r w:rsidR="00C30994">
        <w:t>,</w:t>
      </w:r>
      <w:r w:rsidR="00EB0F22">
        <w:t xml:space="preserve"> we have used </w:t>
      </w:r>
      <w:r w:rsidR="00136F3B">
        <w:t xml:space="preserve">QPSK with code rate 0.05. </w:t>
      </w:r>
      <w:r w:rsidR="00C30994">
        <w:t>To save complexity, c</w:t>
      </w:r>
      <w:r w:rsidR="00BF0D79">
        <w:t xml:space="preserve">ompensation for time and frequency error </w:t>
      </w:r>
      <w:r w:rsidR="00435B15">
        <w:t xml:space="preserve">was done after </w:t>
      </w:r>
      <w:r w:rsidR="00C30994">
        <w:t>FFT processing. As c</w:t>
      </w:r>
      <w:r w:rsidR="00D03CE3">
        <w:t>an be seen in the curves, the PDSCH BLER performance</w:t>
      </w:r>
      <w:r w:rsidR="00C30994">
        <w:t xml:space="preserve"> </w:t>
      </w:r>
      <w:r w:rsidR="00D03CE3">
        <w:t xml:space="preserve">is not affected by imperfections (ISI </w:t>
      </w:r>
      <w:r w:rsidR="00C30994">
        <w:t>and ICI) introduced by doing freque</w:t>
      </w:r>
      <w:r w:rsidR="00D03CE3">
        <w:t xml:space="preserve">ncy </w:t>
      </w:r>
      <w:r w:rsidR="00C30994">
        <w:t xml:space="preserve">and time compensation </w:t>
      </w:r>
      <w:r w:rsidR="00D03CE3">
        <w:t>in the frequency domain for frequency errors less than 1000 Hz (t</w:t>
      </w:r>
      <w:r w:rsidR="00C30994">
        <w:t>he t</w:t>
      </w:r>
      <w:r w:rsidR="00342D47">
        <w:t xml:space="preserve">ime and frequency synchronization performance is the same as in Section </w:t>
      </w:r>
      <w:r w:rsidR="00342D47">
        <w:fldChar w:fldCharType="begin"/>
      </w:r>
      <w:r w:rsidR="00342D47">
        <w:instrText xml:space="preserve"> REF _Ref492886374 \r \h </w:instrText>
      </w:r>
      <w:r w:rsidR="00342D47">
        <w:fldChar w:fldCharType="separate"/>
      </w:r>
      <w:r w:rsidR="00AC28EF">
        <w:t>5.2.2</w:t>
      </w:r>
      <w:r w:rsidR="00342D47">
        <w:fldChar w:fldCharType="end"/>
      </w:r>
      <w:r w:rsidR="00D03CE3">
        <w:t>). For 1500 Hz frequency error the degradation is less than 0.3 dB @ 10% BLER for allocation larger or equal than 6 RBs.</w:t>
      </w:r>
    </w:p>
    <w:p w14:paraId="371CE1F1" w14:textId="77777777" w:rsidR="00EB0F22" w:rsidRDefault="00EB0F22" w:rsidP="00BF0D79"/>
    <w:p w14:paraId="759F3B8B" w14:textId="2C12DA98" w:rsidR="000B64B8" w:rsidRDefault="00BF0D79" w:rsidP="00EB0F22">
      <w:pPr>
        <w:pStyle w:val="Heading2"/>
        <w:numPr>
          <w:ilvl w:val="0"/>
          <w:numId w:val="0"/>
        </w:numPr>
        <w:jc w:val="center"/>
      </w:pPr>
      <w:r w:rsidRPr="007D3534">
        <w:rPr>
          <w:noProof/>
          <w:lang w:val="en-US" w:eastAsia="en-US"/>
        </w:rPr>
        <w:lastRenderedPageBreak/>
        <w:t xml:space="preserve"> </w:t>
      </w:r>
      <w:r w:rsidR="0013664D" w:rsidRPr="0013664D">
        <w:rPr>
          <w:noProof/>
          <w:lang w:val="en-US" w:eastAsia="en-US"/>
        </w:rPr>
        <w:drawing>
          <wp:inline distT="0" distB="0" distL="0" distR="0" wp14:anchorId="04EC67F6" wp14:editId="73F82383">
            <wp:extent cx="6120765" cy="4542441"/>
            <wp:effectExtent l="0" t="0" r="0" b="0"/>
            <wp:docPr id="26" name="Picture 26" descr="A:\work\eperern_frequency_and_time_tracking_rs\results\ecshaer_ran1_nr3_0917\Nr3_fig_CC_50_4DMRS_284100_284097_b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work\eperern_frequency_and_time_tracking_rs\results\ecshaer_ran1_nr3_0917\Nr3_fig_CC_50_4DMRS_284100_284097_bler.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4542441"/>
                    </a:xfrm>
                    <a:prstGeom prst="rect">
                      <a:avLst/>
                    </a:prstGeom>
                    <a:noFill/>
                    <a:ln>
                      <a:noFill/>
                    </a:ln>
                  </pic:spPr>
                </pic:pic>
              </a:graphicData>
            </a:graphic>
          </wp:inline>
        </w:drawing>
      </w:r>
    </w:p>
    <w:p w14:paraId="6907ECF5" w14:textId="4187D789" w:rsidR="00CA0C85" w:rsidRDefault="000B64B8" w:rsidP="00CA0C85">
      <w:pPr>
        <w:pStyle w:val="Caption"/>
      </w:pPr>
      <w:bookmarkStart w:id="79" w:name="_Ref492885667"/>
      <w:r>
        <w:t xml:space="preserve">Figure </w:t>
      </w:r>
      <w:fldSimple w:instr=" SEQ Figure \* ARABIC ">
        <w:r w:rsidR="00AC28EF">
          <w:rPr>
            <w:noProof/>
          </w:rPr>
          <w:t>28</w:t>
        </w:r>
      </w:fldSimple>
      <w:bookmarkEnd w:id="79"/>
      <w:r>
        <w:t xml:space="preserve"> </w:t>
      </w:r>
      <w:r w:rsidR="008C17C2">
        <w:t>PDSCH BLER</w:t>
      </w:r>
      <w:r>
        <w:t xml:space="preserve"> for DMRS based synchronization with 4-symbol DMRS and PDSCH bandwidth equal to 50 RBs. Frequency and delay error compensation w</w:t>
      </w:r>
      <w:r w:rsidR="00CA0C85">
        <w:t>as done in the frequency domain</w:t>
      </w:r>
      <w:r w:rsidR="00CA0C85" w:rsidRPr="00CA0C85">
        <w:t xml:space="preserve"> </w:t>
      </w:r>
      <w:r w:rsidR="00CA0C85">
        <w:t>after FFT.</w:t>
      </w:r>
    </w:p>
    <w:p w14:paraId="4067F6C8" w14:textId="7539CC4B" w:rsidR="007D3534" w:rsidRDefault="0013664D" w:rsidP="0013664D">
      <w:pPr>
        <w:pStyle w:val="Caption"/>
      </w:pPr>
      <w:r w:rsidRPr="0013664D">
        <w:rPr>
          <w:noProof/>
        </w:rPr>
        <w:lastRenderedPageBreak/>
        <w:drawing>
          <wp:inline distT="0" distB="0" distL="0" distR="0" wp14:anchorId="4855835B" wp14:editId="207D1821">
            <wp:extent cx="6120765" cy="4588327"/>
            <wp:effectExtent l="0" t="0" r="0" b="3175"/>
            <wp:docPr id="25" name="Picture 25" descr="A:\work\eperern_frequency_and_time_tracking_rs\results\ecshaer_ran1_nr3_0917\Nr3_fig_CC_24_4DMRS_284100_284097_b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work\eperern_frequency_and_time_tracking_rs\results\ecshaer_ran1_nr3_0917\Nr3_fig_CC_24_4DMRS_284100_284097_bler.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4588327"/>
                    </a:xfrm>
                    <a:prstGeom prst="rect">
                      <a:avLst/>
                    </a:prstGeom>
                    <a:noFill/>
                    <a:ln>
                      <a:noFill/>
                    </a:ln>
                  </pic:spPr>
                </pic:pic>
              </a:graphicData>
            </a:graphic>
          </wp:inline>
        </w:drawing>
      </w:r>
    </w:p>
    <w:p w14:paraId="4EEEE3C2" w14:textId="477BBAD6" w:rsidR="00CA0C85" w:rsidRDefault="00033FE6" w:rsidP="00CA0C85">
      <w:pPr>
        <w:pStyle w:val="Caption"/>
      </w:pPr>
      <w:r>
        <w:t xml:space="preserve">Figure </w:t>
      </w:r>
      <w:fldSimple w:instr=" SEQ Figure \* ARABIC ">
        <w:r w:rsidR="00AC28EF">
          <w:rPr>
            <w:noProof/>
          </w:rPr>
          <w:t>29</w:t>
        </w:r>
      </w:fldSimple>
      <w:r w:rsidR="00C20F3B" w:rsidRPr="00C20F3B">
        <w:t xml:space="preserve"> </w:t>
      </w:r>
      <w:r w:rsidR="008C17C2">
        <w:t>PDSCH BLER</w:t>
      </w:r>
      <w:r w:rsidR="00FB4238">
        <w:t xml:space="preserve"> </w:t>
      </w:r>
      <w:r w:rsidR="00C20F3B">
        <w:t>for DMRS based synchronization with 4-symbol DMRS and PDSCH bandwidth equal to 24 RBs. Frequency and delay error compensation was done in the frequency domain</w:t>
      </w:r>
      <w:r w:rsidR="00CA0C85" w:rsidRPr="00CA0C85">
        <w:t xml:space="preserve"> </w:t>
      </w:r>
      <w:r w:rsidR="00CA0C85">
        <w:t>after FFT.</w:t>
      </w:r>
    </w:p>
    <w:p w14:paraId="11CD24BE" w14:textId="65D69158" w:rsidR="007D3534" w:rsidRDefault="007D3534" w:rsidP="00C20F3B">
      <w:pPr>
        <w:pStyle w:val="Caption"/>
      </w:pPr>
    </w:p>
    <w:p w14:paraId="21DEB858" w14:textId="3A66FA4D" w:rsidR="007D3534" w:rsidRDefault="0013664D" w:rsidP="0013664D">
      <w:pPr>
        <w:jc w:val="center"/>
      </w:pPr>
      <w:r w:rsidRPr="0013664D">
        <w:rPr>
          <w:noProof/>
        </w:rPr>
        <w:lastRenderedPageBreak/>
        <w:drawing>
          <wp:inline distT="0" distB="0" distL="0" distR="0" wp14:anchorId="2DEB4FDD" wp14:editId="7E4EFBD0">
            <wp:extent cx="6120765" cy="4542441"/>
            <wp:effectExtent l="0" t="0" r="0" b="0"/>
            <wp:docPr id="20" name="Picture 20" descr="A:\work\eperern_frequency_and_time_tracking_rs\results\ecshaer_ran1_nr3_0917\Nr3_fig_CC_12_4DMRS_284100_284097_b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work\eperern_frequency_and_time_tracking_rs\results\ecshaer_ran1_nr3_0917\Nr3_fig_CC_12_4DMRS_284100_284097_bler.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4542441"/>
                    </a:xfrm>
                    <a:prstGeom prst="rect">
                      <a:avLst/>
                    </a:prstGeom>
                    <a:noFill/>
                    <a:ln>
                      <a:noFill/>
                    </a:ln>
                  </pic:spPr>
                </pic:pic>
              </a:graphicData>
            </a:graphic>
          </wp:inline>
        </w:drawing>
      </w:r>
    </w:p>
    <w:p w14:paraId="3147416C" w14:textId="08EF4EB8" w:rsidR="007D3534" w:rsidRDefault="00C20F3B" w:rsidP="00C20F3B">
      <w:pPr>
        <w:pStyle w:val="Caption"/>
      </w:pPr>
      <w:r>
        <w:t xml:space="preserve">Figure </w:t>
      </w:r>
      <w:fldSimple w:instr=" SEQ Figure \* ARABIC ">
        <w:r w:rsidR="00AC28EF">
          <w:rPr>
            <w:noProof/>
          </w:rPr>
          <w:t>30</w:t>
        </w:r>
      </w:fldSimple>
      <w:r w:rsidR="008C17C2" w:rsidRPr="008C17C2">
        <w:t xml:space="preserve"> </w:t>
      </w:r>
      <w:r w:rsidR="008C17C2">
        <w:t>PDSCH BLER</w:t>
      </w:r>
      <w:r w:rsidR="00FB4238">
        <w:t xml:space="preserve"> </w:t>
      </w:r>
      <w:r>
        <w:t xml:space="preserve">for DMRS based synchronization with 4-symbol DMRS and PDSCH bandwidth equal to 12 RBs. Frequency and delay error compensation was done </w:t>
      </w:r>
      <w:r w:rsidR="00CA0C85">
        <w:t>in the frequency domain after FFT.</w:t>
      </w:r>
    </w:p>
    <w:p w14:paraId="49074CFB" w14:textId="7B2636DC" w:rsidR="007D3534" w:rsidRDefault="007D3534" w:rsidP="007D3534"/>
    <w:p w14:paraId="59697DEA" w14:textId="124EFC72" w:rsidR="00855445" w:rsidRDefault="0013664D" w:rsidP="0013664D">
      <w:pPr>
        <w:jc w:val="center"/>
      </w:pPr>
      <w:r>
        <w:rPr>
          <w:noProof/>
        </w:rPr>
        <w:lastRenderedPageBreak/>
        <w:drawing>
          <wp:inline distT="0" distB="0" distL="0" distR="0" wp14:anchorId="292A8BE3" wp14:editId="60454CF8">
            <wp:extent cx="6115685" cy="4586605"/>
            <wp:effectExtent l="0" t="0" r="0" b="4445"/>
            <wp:docPr id="3" name="Picture 3" descr="A:\work\eperern_frequency_and_time_tracking_rs\results\ecshaer_ran1_nr3_0917\Nr3_fig_CC_6_4DMRS_284100_284097_b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work\eperern_frequency_and_time_tracking_rs\results\ecshaer_ran1_nr3_0917\Nr3_fig_CC_6_4DMRS_284100_284097_bler.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685" cy="4586605"/>
                    </a:xfrm>
                    <a:prstGeom prst="rect">
                      <a:avLst/>
                    </a:prstGeom>
                    <a:noFill/>
                    <a:ln>
                      <a:noFill/>
                    </a:ln>
                  </pic:spPr>
                </pic:pic>
              </a:graphicData>
            </a:graphic>
          </wp:inline>
        </w:drawing>
      </w:r>
    </w:p>
    <w:p w14:paraId="0BF99E3B" w14:textId="48F03359" w:rsidR="00CA0C85" w:rsidRDefault="00C20F3B" w:rsidP="00CA0C85">
      <w:pPr>
        <w:pStyle w:val="Caption"/>
      </w:pPr>
      <w:bookmarkStart w:id="80" w:name="_Ref492885680"/>
      <w:r>
        <w:t xml:space="preserve">Figure </w:t>
      </w:r>
      <w:fldSimple w:instr=" SEQ Figure \* ARABIC ">
        <w:r w:rsidR="00AC28EF">
          <w:rPr>
            <w:noProof/>
          </w:rPr>
          <w:t>31</w:t>
        </w:r>
      </w:fldSimple>
      <w:bookmarkEnd w:id="80"/>
      <w:r w:rsidR="00FB4238">
        <w:t xml:space="preserve"> </w:t>
      </w:r>
      <w:r w:rsidR="00AA7DEC">
        <w:t xml:space="preserve">PDSCH BLER </w:t>
      </w:r>
      <w:r>
        <w:t>for DMRS based synchronization with 4-symbol DMRS and PDSCH bandwidth equal to 6 RBs. Frequency and delay error compensation was done in the frequency domain</w:t>
      </w:r>
      <w:r w:rsidR="00CA0C85" w:rsidRPr="00CA0C85">
        <w:t xml:space="preserve"> </w:t>
      </w:r>
      <w:r w:rsidR="00CA0C85">
        <w:t>after FFT.</w:t>
      </w:r>
    </w:p>
    <w:p w14:paraId="7DE9A4CC" w14:textId="7B7C0380" w:rsidR="00C20F3B" w:rsidRPr="00C20F3B" w:rsidRDefault="00C20F3B" w:rsidP="00C20F3B"/>
    <w:sectPr w:rsidR="00C20F3B" w:rsidRPr="00C20F3B" w:rsidSect="00B91DAE">
      <w:headerReference w:type="even" r:id="rId55"/>
      <w:headerReference w:type="default" r:id="rId56"/>
      <w:footerReference w:type="even" r:id="rId57"/>
      <w:footerReference w:type="default" r:id="rId58"/>
      <w:headerReference w:type="first" r:id="rId59"/>
      <w:footerReference w:type="first" r:id="rId6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55E823" w14:textId="77777777" w:rsidR="00E70BB6" w:rsidRDefault="00E70BB6">
      <w:r>
        <w:separator/>
      </w:r>
    </w:p>
  </w:endnote>
  <w:endnote w:type="continuationSeparator" w:id="0">
    <w:p w14:paraId="496D3458" w14:textId="77777777" w:rsidR="00E70BB6" w:rsidRDefault="00E70BB6">
      <w:r>
        <w:continuationSeparator/>
      </w:r>
    </w:p>
  </w:endnote>
  <w:endnote w:type="continuationNotice" w:id="1">
    <w:p w14:paraId="628EF614" w14:textId="77777777" w:rsidR="00E70BB6" w:rsidRDefault="00E70B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07A732" w14:textId="77777777" w:rsidR="00330FEB" w:rsidRDefault="00330F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D9C31" w14:textId="58E5C3C8" w:rsidR="00C67011" w:rsidRDefault="00C670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B1D94">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B1D94">
      <w:rPr>
        <w:rStyle w:val="PageNumber"/>
      </w:rPr>
      <w:t>41</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77FE2A" w14:textId="77777777" w:rsidR="00330FEB" w:rsidRDefault="00330F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57DFEB" w14:textId="77777777" w:rsidR="00E70BB6" w:rsidRDefault="00E70BB6">
      <w:r>
        <w:separator/>
      </w:r>
    </w:p>
  </w:footnote>
  <w:footnote w:type="continuationSeparator" w:id="0">
    <w:p w14:paraId="146CD973" w14:textId="77777777" w:rsidR="00E70BB6" w:rsidRDefault="00E70BB6">
      <w:r>
        <w:continuationSeparator/>
      </w:r>
    </w:p>
  </w:footnote>
  <w:footnote w:type="continuationNotice" w:id="1">
    <w:p w14:paraId="36B68546" w14:textId="77777777" w:rsidR="00E70BB6" w:rsidRDefault="00E70B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48470" w14:textId="77777777" w:rsidR="00C67011" w:rsidRDefault="00C6701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BD0E5C" w14:textId="77777777" w:rsidR="00330FEB" w:rsidRDefault="00330F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8AED19" w14:textId="77777777" w:rsidR="00330FEB" w:rsidRDefault="00330F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910A53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D76620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C40D656"/>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2C2E66E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7242FBA"/>
    <w:multiLevelType w:val="hybridMultilevel"/>
    <w:tmpl w:val="6E8C917E"/>
    <w:lvl w:ilvl="0" w:tplc="15AE06EC">
      <w:start w:val="1"/>
      <w:numFmt w:val="bullet"/>
      <w:lvlText w:val="–"/>
      <w:lvlJc w:val="left"/>
      <w:pPr>
        <w:tabs>
          <w:tab w:val="num" w:pos="720"/>
        </w:tabs>
        <w:ind w:left="720" w:hanging="360"/>
      </w:pPr>
      <w:rPr>
        <w:rFonts w:ascii="Ericsson Capital TT" w:hAnsi="Ericsson Capital TT" w:hint="default"/>
      </w:rPr>
    </w:lvl>
    <w:lvl w:ilvl="1" w:tplc="04F0C84C">
      <w:start w:val="1"/>
      <w:numFmt w:val="bullet"/>
      <w:lvlText w:val="–"/>
      <w:lvlJc w:val="left"/>
      <w:pPr>
        <w:tabs>
          <w:tab w:val="num" w:pos="1440"/>
        </w:tabs>
        <w:ind w:left="1440" w:hanging="360"/>
      </w:pPr>
      <w:rPr>
        <w:rFonts w:ascii="Ericsson Capital TT" w:hAnsi="Ericsson Capital TT" w:hint="default"/>
      </w:rPr>
    </w:lvl>
    <w:lvl w:ilvl="2" w:tplc="7E0C1DB0" w:tentative="1">
      <w:start w:val="1"/>
      <w:numFmt w:val="bullet"/>
      <w:lvlText w:val="–"/>
      <w:lvlJc w:val="left"/>
      <w:pPr>
        <w:tabs>
          <w:tab w:val="num" w:pos="2160"/>
        </w:tabs>
        <w:ind w:left="2160" w:hanging="360"/>
      </w:pPr>
      <w:rPr>
        <w:rFonts w:ascii="Ericsson Capital TT" w:hAnsi="Ericsson Capital TT" w:hint="default"/>
      </w:rPr>
    </w:lvl>
    <w:lvl w:ilvl="3" w:tplc="35F421C8" w:tentative="1">
      <w:start w:val="1"/>
      <w:numFmt w:val="bullet"/>
      <w:lvlText w:val="–"/>
      <w:lvlJc w:val="left"/>
      <w:pPr>
        <w:tabs>
          <w:tab w:val="num" w:pos="2880"/>
        </w:tabs>
        <w:ind w:left="2880" w:hanging="360"/>
      </w:pPr>
      <w:rPr>
        <w:rFonts w:ascii="Ericsson Capital TT" w:hAnsi="Ericsson Capital TT" w:hint="default"/>
      </w:rPr>
    </w:lvl>
    <w:lvl w:ilvl="4" w:tplc="7350514A" w:tentative="1">
      <w:start w:val="1"/>
      <w:numFmt w:val="bullet"/>
      <w:lvlText w:val="–"/>
      <w:lvlJc w:val="left"/>
      <w:pPr>
        <w:tabs>
          <w:tab w:val="num" w:pos="3600"/>
        </w:tabs>
        <w:ind w:left="3600" w:hanging="360"/>
      </w:pPr>
      <w:rPr>
        <w:rFonts w:ascii="Ericsson Capital TT" w:hAnsi="Ericsson Capital TT" w:hint="default"/>
      </w:rPr>
    </w:lvl>
    <w:lvl w:ilvl="5" w:tplc="1AC8DB1A" w:tentative="1">
      <w:start w:val="1"/>
      <w:numFmt w:val="bullet"/>
      <w:lvlText w:val="–"/>
      <w:lvlJc w:val="left"/>
      <w:pPr>
        <w:tabs>
          <w:tab w:val="num" w:pos="4320"/>
        </w:tabs>
        <w:ind w:left="4320" w:hanging="360"/>
      </w:pPr>
      <w:rPr>
        <w:rFonts w:ascii="Ericsson Capital TT" w:hAnsi="Ericsson Capital TT" w:hint="default"/>
      </w:rPr>
    </w:lvl>
    <w:lvl w:ilvl="6" w:tplc="F4D4189E" w:tentative="1">
      <w:start w:val="1"/>
      <w:numFmt w:val="bullet"/>
      <w:lvlText w:val="–"/>
      <w:lvlJc w:val="left"/>
      <w:pPr>
        <w:tabs>
          <w:tab w:val="num" w:pos="5040"/>
        </w:tabs>
        <w:ind w:left="5040" w:hanging="360"/>
      </w:pPr>
      <w:rPr>
        <w:rFonts w:ascii="Ericsson Capital TT" w:hAnsi="Ericsson Capital TT" w:hint="default"/>
      </w:rPr>
    </w:lvl>
    <w:lvl w:ilvl="7" w:tplc="CACA203E" w:tentative="1">
      <w:start w:val="1"/>
      <w:numFmt w:val="bullet"/>
      <w:lvlText w:val="–"/>
      <w:lvlJc w:val="left"/>
      <w:pPr>
        <w:tabs>
          <w:tab w:val="num" w:pos="5760"/>
        </w:tabs>
        <w:ind w:left="5760" w:hanging="360"/>
      </w:pPr>
      <w:rPr>
        <w:rFonts w:ascii="Ericsson Capital TT" w:hAnsi="Ericsson Capital TT" w:hint="default"/>
      </w:rPr>
    </w:lvl>
    <w:lvl w:ilvl="8" w:tplc="2D021B72" w:tentative="1">
      <w:start w:val="1"/>
      <w:numFmt w:val="bullet"/>
      <w:lvlText w:val="–"/>
      <w:lvlJc w:val="left"/>
      <w:pPr>
        <w:tabs>
          <w:tab w:val="num" w:pos="6480"/>
        </w:tabs>
        <w:ind w:left="6480" w:hanging="360"/>
      </w:pPr>
      <w:rPr>
        <w:rFonts w:ascii="Ericsson Capital TT" w:hAnsi="Ericsson Capital TT" w:hint="default"/>
      </w:rPr>
    </w:lvl>
  </w:abstractNum>
  <w:abstractNum w:abstractNumId="6" w15:restartNumberingAfterBreak="0">
    <w:nsid w:val="082C24D1"/>
    <w:multiLevelType w:val="hybridMultilevel"/>
    <w:tmpl w:val="5C64D310"/>
    <w:lvl w:ilvl="0" w:tplc="8A6A7224">
      <w:start w:val="1"/>
      <w:numFmt w:val="bullet"/>
      <w:lvlText w:val="›"/>
      <w:lvlJc w:val="left"/>
      <w:pPr>
        <w:tabs>
          <w:tab w:val="num" w:pos="720"/>
        </w:tabs>
        <w:ind w:left="720" w:hanging="360"/>
      </w:pPr>
      <w:rPr>
        <w:rFonts w:ascii="Arial" w:hAnsi="Arial" w:hint="default"/>
      </w:rPr>
    </w:lvl>
    <w:lvl w:ilvl="1" w:tplc="72D61360">
      <w:numFmt w:val="bullet"/>
      <w:lvlText w:val="–"/>
      <w:lvlJc w:val="left"/>
      <w:pPr>
        <w:tabs>
          <w:tab w:val="num" w:pos="1440"/>
        </w:tabs>
        <w:ind w:left="1440" w:hanging="360"/>
      </w:pPr>
      <w:rPr>
        <w:rFonts w:ascii="Ericsson Capital TT" w:hAnsi="Ericsson Capital TT" w:hint="default"/>
      </w:rPr>
    </w:lvl>
    <w:lvl w:ilvl="2" w:tplc="A44EB1AC" w:tentative="1">
      <w:start w:val="1"/>
      <w:numFmt w:val="bullet"/>
      <w:lvlText w:val="›"/>
      <w:lvlJc w:val="left"/>
      <w:pPr>
        <w:tabs>
          <w:tab w:val="num" w:pos="2160"/>
        </w:tabs>
        <w:ind w:left="2160" w:hanging="360"/>
      </w:pPr>
      <w:rPr>
        <w:rFonts w:ascii="Arial" w:hAnsi="Arial" w:hint="default"/>
      </w:rPr>
    </w:lvl>
    <w:lvl w:ilvl="3" w:tplc="B274B2C4" w:tentative="1">
      <w:start w:val="1"/>
      <w:numFmt w:val="bullet"/>
      <w:lvlText w:val="›"/>
      <w:lvlJc w:val="left"/>
      <w:pPr>
        <w:tabs>
          <w:tab w:val="num" w:pos="2880"/>
        </w:tabs>
        <w:ind w:left="2880" w:hanging="360"/>
      </w:pPr>
      <w:rPr>
        <w:rFonts w:ascii="Arial" w:hAnsi="Arial" w:hint="default"/>
      </w:rPr>
    </w:lvl>
    <w:lvl w:ilvl="4" w:tplc="BF86F808" w:tentative="1">
      <w:start w:val="1"/>
      <w:numFmt w:val="bullet"/>
      <w:lvlText w:val="›"/>
      <w:lvlJc w:val="left"/>
      <w:pPr>
        <w:tabs>
          <w:tab w:val="num" w:pos="3600"/>
        </w:tabs>
        <w:ind w:left="3600" w:hanging="360"/>
      </w:pPr>
      <w:rPr>
        <w:rFonts w:ascii="Arial" w:hAnsi="Arial" w:hint="default"/>
      </w:rPr>
    </w:lvl>
    <w:lvl w:ilvl="5" w:tplc="E362AC82" w:tentative="1">
      <w:start w:val="1"/>
      <w:numFmt w:val="bullet"/>
      <w:lvlText w:val="›"/>
      <w:lvlJc w:val="left"/>
      <w:pPr>
        <w:tabs>
          <w:tab w:val="num" w:pos="4320"/>
        </w:tabs>
        <w:ind w:left="4320" w:hanging="360"/>
      </w:pPr>
      <w:rPr>
        <w:rFonts w:ascii="Arial" w:hAnsi="Arial" w:hint="default"/>
      </w:rPr>
    </w:lvl>
    <w:lvl w:ilvl="6" w:tplc="8A28C860" w:tentative="1">
      <w:start w:val="1"/>
      <w:numFmt w:val="bullet"/>
      <w:lvlText w:val="›"/>
      <w:lvlJc w:val="left"/>
      <w:pPr>
        <w:tabs>
          <w:tab w:val="num" w:pos="5040"/>
        </w:tabs>
        <w:ind w:left="5040" w:hanging="360"/>
      </w:pPr>
      <w:rPr>
        <w:rFonts w:ascii="Arial" w:hAnsi="Arial" w:hint="default"/>
      </w:rPr>
    </w:lvl>
    <w:lvl w:ilvl="7" w:tplc="A300A7EE" w:tentative="1">
      <w:start w:val="1"/>
      <w:numFmt w:val="bullet"/>
      <w:lvlText w:val="›"/>
      <w:lvlJc w:val="left"/>
      <w:pPr>
        <w:tabs>
          <w:tab w:val="num" w:pos="5760"/>
        </w:tabs>
        <w:ind w:left="5760" w:hanging="360"/>
      </w:pPr>
      <w:rPr>
        <w:rFonts w:ascii="Arial" w:hAnsi="Arial" w:hint="default"/>
      </w:rPr>
    </w:lvl>
    <w:lvl w:ilvl="8" w:tplc="FCCEFCA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FED3BA4"/>
    <w:multiLevelType w:val="hybridMultilevel"/>
    <w:tmpl w:val="80E8C8EA"/>
    <w:lvl w:ilvl="0" w:tplc="73482222">
      <w:start w:val="1"/>
      <w:numFmt w:val="bullet"/>
      <w:lvlText w:val="•"/>
      <w:lvlJc w:val="left"/>
      <w:pPr>
        <w:tabs>
          <w:tab w:val="num" w:pos="720"/>
        </w:tabs>
        <w:ind w:left="720" w:hanging="360"/>
      </w:pPr>
      <w:rPr>
        <w:rFonts w:ascii="Arial" w:hAnsi="Arial" w:hint="default"/>
      </w:rPr>
    </w:lvl>
    <w:lvl w:ilvl="1" w:tplc="F95E0F20">
      <w:start w:val="1"/>
      <w:numFmt w:val="bullet"/>
      <w:lvlText w:val="•"/>
      <w:lvlJc w:val="left"/>
      <w:pPr>
        <w:tabs>
          <w:tab w:val="num" w:pos="1440"/>
        </w:tabs>
        <w:ind w:left="1440" w:hanging="360"/>
      </w:pPr>
      <w:rPr>
        <w:rFonts w:ascii="Arial" w:hAnsi="Arial" w:hint="default"/>
      </w:rPr>
    </w:lvl>
    <w:lvl w:ilvl="2" w:tplc="8FC4D796" w:tentative="1">
      <w:start w:val="1"/>
      <w:numFmt w:val="bullet"/>
      <w:lvlText w:val="•"/>
      <w:lvlJc w:val="left"/>
      <w:pPr>
        <w:tabs>
          <w:tab w:val="num" w:pos="2160"/>
        </w:tabs>
        <w:ind w:left="2160" w:hanging="360"/>
      </w:pPr>
      <w:rPr>
        <w:rFonts w:ascii="Arial" w:hAnsi="Arial" w:hint="default"/>
      </w:rPr>
    </w:lvl>
    <w:lvl w:ilvl="3" w:tplc="37BA42E8" w:tentative="1">
      <w:start w:val="1"/>
      <w:numFmt w:val="bullet"/>
      <w:lvlText w:val="•"/>
      <w:lvlJc w:val="left"/>
      <w:pPr>
        <w:tabs>
          <w:tab w:val="num" w:pos="2880"/>
        </w:tabs>
        <w:ind w:left="2880" w:hanging="360"/>
      </w:pPr>
      <w:rPr>
        <w:rFonts w:ascii="Arial" w:hAnsi="Arial" w:hint="default"/>
      </w:rPr>
    </w:lvl>
    <w:lvl w:ilvl="4" w:tplc="3FB673CE" w:tentative="1">
      <w:start w:val="1"/>
      <w:numFmt w:val="bullet"/>
      <w:lvlText w:val="•"/>
      <w:lvlJc w:val="left"/>
      <w:pPr>
        <w:tabs>
          <w:tab w:val="num" w:pos="3600"/>
        </w:tabs>
        <w:ind w:left="3600" w:hanging="360"/>
      </w:pPr>
      <w:rPr>
        <w:rFonts w:ascii="Arial" w:hAnsi="Arial" w:hint="default"/>
      </w:rPr>
    </w:lvl>
    <w:lvl w:ilvl="5" w:tplc="3A2299B2" w:tentative="1">
      <w:start w:val="1"/>
      <w:numFmt w:val="bullet"/>
      <w:lvlText w:val="•"/>
      <w:lvlJc w:val="left"/>
      <w:pPr>
        <w:tabs>
          <w:tab w:val="num" w:pos="4320"/>
        </w:tabs>
        <w:ind w:left="4320" w:hanging="360"/>
      </w:pPr>
      <w:rPr>
        <w:rFonts w:ascii="Arial" w:hAnsi="Arial" w:hint="default"/>
      </w:rPr>
    </w:lvl>
    <w:lvl w:ilvl="6" w:tplc="BADCF878" w:tentative="1">
      <w:start w:val="1"/>
      <w:numFmt w:val="bullet"/>
      <w:lvlText w:val="•"/>
      <w:lvlJc w:val="left"/>
      <w:pPr>
        <w:tabs>
          <w:tab w:val="num" w:pos="5040"/>
        </w:tabs>
        <w:ind w:left="5040" w:hanging="360"/>
      </w:pPr>
      <w:rPr>
        <w:rFonts w:ascii="Arial" w:hAnsi="Arial" w:hint="default"/>
      </w:rPr>
    </w:lvl>
    <w:lvl w:ilvl="7" w:tplc="9FA2955E" w:tentative="1">
      <w:start w:val="1"/>
      <w:numFmt w:val="bullet"/>
      <w:lvlText w:val="•"/>
      <w:lvlJc w:val="left"/>
      <w:pPr>
        <w:tabs>
          <w:tab w:val="num" w:pos="5760"/>
        </w:tabs>
        <w:ind w:left="5760" w:hanging="360"/>
      </w:pPr>
      <w:rPr>
        <w:rFonts w:ascii="Arial" w:hAnsi="Arial" w:hint="default"/>
      </w:rPr>
    </w:lvl>
    <w:lvl w:ilvl="8" w:tplc="C3029D1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C8148A0"/>
    <w:multiLevelType w:val="hybridMultilevel"/>
    <w:tmpl w:val="E2B24F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421E53"/>
    <w:multiLevelType w:val="hybridMultilevel"/>
    <w:tmpl w:val="091254E6"/>
    <w:lvl w:ilvl="0" w:tplc="8A2C3C6E">
      <w:start w:val="1"/>
      <w:numFmt w:val="bullet"/>
      <w:lvlText w:val="›"/>
      <w:lvlJc w:val="left"/>
      <w:pPr>
        <w:tabs>
          <w:tab w:val="num" w:pos="720"/>
        </w:tabs>
        <w:ind w:left="720" w:hanging="360"/>
      </w:pPr>
      <w:rPr>
        <w:rFonts w:ascii="Arial" w:hAnsi="Arial" w:hint="default"/>
      </w:rPr>
    </w:lvl>
    <w:lvl w:ilvl="1" w:tplc="A3EAF7B4" w:tentative="1">
      <w:start w:val="1"/>
      <w:numFmt w:val="bullet"/>
      <w:lvlText w:val="›"/>
      <w:lvlJc w:val="left"/>
      <w:pPr>
        <w:tabs>
          <w:tab w:val="num" w:pos="1440"/>
        </w:tabs>
        <w:ind w:left="1440" w:hanging="360"/>
      </w:pPr>
      <w:rPr>
        <w:rFonts w:ascii="Arial" w:hAnsi="Arial" w:hint="default"/>
      </w:rPr>
    </w:lvl>
    <w:lvl w:ilvl="2" w:tplc="4E9E83DC" w:tentative="1">
      <w:start w:val="1"/>
      <w:numFmt w:val="bullet"/>
      <w:lvlText w:val="›"/>
      <w:lvlJc w:val="left"/>
      <w:pPr>
        <w:tabs>
          <w:tab w:val="num" w:pos="2160"/>
        </w:tabs>
        <w:ind w:left="2160" w:hanging="360"/>
      </w:pPr>
      <w:rPr>
        <w:rFonts w:ascii="Arial" w:hAnsi="Arial" w:hint="default"/>
      </w:rPr>
    </w:lvl>
    <w:lvl w:ilvl="3" w:tplc="21D2F83E" w:tentative="1">
      <w:start w:val="1"/>
      <w:numFmt w:val="bullet"/>
      <w:lvlText w:val="›"/>
      <w:lvlJc w:val="left"/>
      <w:pPr>
        <w:tabs>
          <w:tab w:val="num" w:pos="2880"/>
        </w:tabs>
        <w:ind w:left="2880" w:hanging="360"/>
      </w:pPr>
      <w:rPr>
        <w:rFonts w:ascii="Arial" w:hAnsi="Arial" w:hint="default"/>
      </w:rPr>
    </w:lvl>
    <w:lvl w:ilvl="4" w:tplc="162E393A" w:tentative="1">
      <w:start w:val="1"/>
      <w:numFmt w:val="bullet"/>
      <w:lvlText w:val="›"/>
      <w:lvlJc w:val="left"/>
      <w:pPr>
        <w:tabs>
          <w:tab w:val="num" w:pos="3600"/>
        </w:tabs>
        <w:ind w:left="3600" w:hanging="360"/>
      </w:pPr>
      <w:rPr>
        <w:rFonts w:ascii="Arial" w:hAnsi="Arial" w:hint="default"/>
      </w:rPr>
    </w:lvl>
    <w:lvl w:ilvl="5" w:tplc="B2420DD6" w:tentative="1">
      <w:start w:val="1"/>
      <w:numFmt w:val="bullet"/>
      <w:lvlText w:val="›"/>
      <w:lvlJc w:val="left"/>
      <w:pPr>
        <w:tabs>
          <w:tab w:val="num" w:pos="4320"/>
        </w:tabs>
        <w:ind w:left="4320" w:hanging="360"/>
      </w:pPr>
      <w:rPr>
        <w:rFonts w:ascii="Arial" w:hAnsi="Arial" w:hint="default"/>
      </w:rPr>
    </w:lvl>
    <w:lvl w:ilvl="6" w:tplc="0F6884F4" w:tentative="1">
      <w:start w:val="1"/>
      <w:numFmt w:val="bullet"/>
      <w:lvlText w:val="›"/>
      <w:lvlJc w:val="left"/>
      <w:pPr>
        <w:tabs>
          <w:tab w:val="num" w:pos="5040"/>
        </w:tabs>
        <w:ind w:left="5040" w:hanging="360"/>
      </w:pPr>
      <w:rPr>
        <w:rFonts w:ascii="Arial" w:hAnsi="Arial" w:hint="default"/>
      </w:rPr>
    </w:lvl>
    <w:lvl w:ilvl="7" w:tplc="13726590" w:tentative="1">
      <w:start w:val="1"/>
      <w:numFmt w:val="bullet"/>
      <w:lvlText w:val="›"/>
      <w:lvlJc w:val="left"/>
      <w:pPr>
        <w:tabs>
          <w:tab w:val="num" w:pos="5760"/>
        </w:tabs>
        <w:ind w:left="5760" w:hanging="360"/>
      </w:pPr>
      <w:rPr>
        <w:rFonts w:ascii="Arial" w:hAnsi="Arial" w:hint="default"/>
      </w:rPr>
    </w:lvl>
    <w:lvl w:ilvl="8" w:tplc="AC689CD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0980DEB"/>
    <w:multiLevelType w:val="hybridMultilevel"/>
    <w:tmpl w:val="2DB019B0"/>
    <w:lvl w:ilvl="0" w:tplc="C55CD86C">
      <w:start w:val="1"/>
      <w:numFmt w:val="bullet"/>
      <w:lvlText w:val="›"/>
      <w:lvlJc w:val="left"/>
      <w:pPr>
        <w:tabs>
          <w:tab w:val="num" w:pos="720"/>
        </w:tabs>
        <w:ind w:left="720" w:hanging="360"/>
      </w:pPr>
      <w:rPr>
        <w:rFonts w:ascii="Arial" w:hAnsi="Arial" w:hint="default"/>
      </w:rPr>
    </w:lvl>
    <w:lvl w:ilvl="1" w:tplc="46384552">
      <w:numFmt w:val="bullet"/>
      <w:lvlText w:val="–"/>
      <w:lvlJc w:val="left"/>
      <w:pPr>
        <w:tabs>
          <w:tab w:val="num" w:pos="1440"/>
        </w:tabs>
        <w:ind w:left="1440" w:hanging="360"/>
      </w:pPr>
      <w:rPr>
        <w:rFonts w:ascii="Ericsson Capital TT" w:hAnsi="Ericsson Capital TT" w:hint="default"/>
      </w:rPr>
    </w:lvl>
    <w:lvl w:ilvl="2" w:tplc="CAEE83E6">
      <w:start w:val="1"/>
      <w:numFmt w:val="bullet"/>
      <w:lvlText w:val="›"/>
      <w:lvlJc w:val="left"/>
      <w:pPr>
        <w:tabs>
          <w:tab w:val="num" w:pos="2160"/>
        </w:tabs>
        <w:ind w:left="2160" w:hanging="360"/>
      </w:pPr>
      <w:rPr>
        <w:rFonts w:ascii="Arial" w:hAnsi="Arial" w:hint="default"/>
      </w:rPr>
    </w:lvl>
    <w:lvl w:ilvl="3" w:tplc="85C67802">
      <w:start w:val="1"/>
      <w:numFmt w:val="bullet"/>
      <w:lvlText w:val="›"/>
      <w:lvlJc w:val="left"/>
      <w:pPr>
        <w:tabs>
          <w:tab w:val="num" w:pos="2880"/>
        </w:tabs>
        <w:ind w:left="2880" w:hanging="360"/>
      </w:pPr>
      <w:rPr>
        <w:rFonts w:ascii="Arial" w:hAnsi="Arial" w:hint="default"/>
      </w:rPr>
    </w:lvl>
    <w:lvl w:ilvl="4" w:tplc="55889D4C" w:tentative="1">
      <w:start w:val="1"/>
      <w:numFmt w:val="bullet"/>
      <w:lvlText w:val="›"/>
      <w:lvlJc w:val="left"/>
      <w:pPr>
        <w:tabs>
          <w:tab w:val="num" w:pos="3600"/>
        </w:tabs>
        <w:ind w:left="3600" w:hanging="360"/>
      </w:pPr>
      <w:rPr>
        <w:rFonts w:ascii="Arial" w:hAnsi="Arial" w:hint="default"/>
      </w:rPr>
    </w:lvl>
    <w:lvl w:ilvl="5" w:tplc="0504C244" w:tentative="1">
      <w:start w:val="1"/>
      <w:numFmt w:val="bullet"/>
      <w:lvlText w:val="›"/>
      <w:lvlJc w:val="left"/>
      <w:pPr>
        <w:tabs>
          <w:tab w:val="num" w:pos="4320"/>
        </w:tabs>
        <w:ind w:left="4320" w:hanging="360"/>
      </w:pPr>
      <w:rPr>
        <w:rFonts w:ascii="Arial" w:hAnsi="Arial" w:hint="default"/>
      </w:rPr>
    </w:lvl>
    <w:lvl w:ilvl="6" w:tplc="2FDA274C" w:tentative="1">
      <w:start w:val="1"/>
      <w:numFmt w:val="bullet"/>
      <w:lvlText w:val="›"/>
      <w:lvlJc w:val="left"/>
      <w:pPr>
        <w:tabs>
          <w:tab w:val="num" w:pos="5040"/>
        </w:tabs>
        <w:ind w:left="5040" w:hanging="360"/>
      </w:pPr>
      <w:rPr>
        <w:rFonts w:ascii="Arial" w:hAnsi="Arial" w:hint="default"/>
      </w:rPr>
    </w:lvl>
    <w:lvl w:ilvl="7" w:tplc="1604E946" w:tentative="1">
      <w:start w:val="1"/>
      <w:numFmt w:val="bullet"/>
      <w:lvlText w:val="›"/>
      <w:lvlJc w:val="left"/>
      <w:pPr>
        <w:tabs>
          <w:tab w:val="num" w:pos="5760"/>
        </w:tabs>
        <w:ind w:left="5760" w:hanging="360"/>
      </w:pPr>
      <w:rPr>
        <w:rFonts w:ascii="Arial" w:hAnsi="Arial" w:hint="default"/>
      </w:rPr>
    </w:lvl>
    <w:lvl w:ilvl="8" w:tplc="CFE417F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2D7529F5"/>
    <w:multiLevelType w:val="hybridMultilevel"/>
    <w:tmpl w:val="9AA29E56"/>
    <w:lvl w:ilvl="0" w:tplc="CA1A054C">
      <w:start w:val="1"/>
      <w:numFmt w:val="bullet"/>
      <w:lvlText w:val="›"/>
      <w:lvlJc w:val="left"/>
      <w:pPr>
        <w:tabs>
          <w:tab w:val="num" w:pos="720"/>
        </w:tabs>
        <w:ind w:left="720" w:hanging="360"/>
      </w:pPr>
      <w:rPr>
        <w:rFonts w:ascii="Arial" w:hAnsi="Arial" w:hint="default"/>
      </w:rPr>
    </w:lvl>
    <w:lvl w:ilvl="1" w:tplc="750E2EF8">
      <w:numFmt w:val="bullet"/>
      <w:lvlText w:val="–"/>
      <w:lvlJc w:val="left"/>
      <w:pPr>
        <w:tabs>
          <w:tab w:val="num" w:pos="1440"/>
        </w:tabs>
        <w:ind w:left="1440" w:hanging="360"/>
      </w:pPr>
      <w:rPr>
        <w:rFonts w:ascii="Ericsson Capital TT" w:hAnsi="Ericsson Capital TT" w:hint="default"/>
      </w:rPr>
    </w:lvl>
    <w:lvl w:ilvl="2" w:tplc="47223282">
      <w:numFmt w:val="bullet"/>
      <w:lvlText w:val="›"/>
      <w:lvlJc w:val="left"/>
      <w:pPr>
        <w:tabs>
          <w:tab w:val="num" w:pos="2160"/>
        </w:tabs>
        <w:ind w:left="2160" w:hanging="360"/>
      </w:pPr>
      <w:rPr>
        <w:rFonts w:ascii="Ericsson Capital TT" w:hAnsi="Ericsson Capital TT" w:hint="default"/>
      </w:rPr>
    </w:lvl>
    <w:lvl w:ilvl="3" w:tplc="34AACA6A">
      <w:numFmt w:val="bullet"/>
      <w:lvlText w:val="-"/>
      <w:lvlJc w:val="left"/>
      <w:pPr>
        <w:tabs>
          <w:tab w:val="num" w:pos="2880"/>
        </w:tabs>
        <w:ind w:left="2880" w:hanging="360"/>
      </w:pPr>
      <w:rPr>
        <w:rFonts w:ascii="Ericsson Capital TT" w:hAnsi="Ericsson Capital TT" w:hint="default"/>
      </w:rPr>
    </w:lvl>
    <w:lvl w:ilvl="4" w:tplc="D13A2D78" w:tentative="1">
      <w:start w:val="1"/>
      <w:numFmt w:val="bullet"/>
      <w:lvlText w:val="›"/>
      <w:lvlJc w:val="left"/>
      <w:pPr>
        <w:tabs>
          <w:tab w:val="num" w:pos="3600"/>
        </w:tabs>
        <w:ind w:left="3600" w:hanging="360"/>
      </w:pPr>
      <w:rPr>
        <w:rFonts w:ascii="Arial" w:hAnsi="Arial" w:hint="default"/>
      </w:rPr>
    </w:lvl>
    <w:lvl w:ilvl="5" w:tplc="C3C4BEF6" w:tentative="1">
      <w:start w:val="1"/>
      <w:numFmt w:val="bullet"/>
      <w:lvlText w:val="›"/>
      <w:lvlJc w:val="left"/>
      <w:pPr>
        <w:tabs>
          <w:tab w:val="num" w:pos="4320"/>
        </w:tabs>
        <w:ind w:left="4320" w:hanging="360"/>
      </w:pPr>
      <w:rPr>
        <w:rFonts w:ascii="Arial" w:hAnsi="Arial" w:hint="default"/>
      </w:rPr>
    </w:lvl>
    <w:lvl w:ilvl="6" w:tplc="819E02D2" w:tentative="1">
      <w:start w:val="1"/>
      <w:numFmt w:val="bullet"/>
      <w:lvlText w:val="›"/>
      <w:lvlJc w:val="left"/>
      <w:pPr>
        <w:tabs>
          <w:tab w:val="num" w:pos="5040"/>
        </w:tabs>
        <w:ind w:left="5040" w:hanging="360"/>
      </w:pPr>
      <w:rPr>
        <w:rFonts w:ascii="Arial" w:hAnsi="Arial" w:hint="default"/>
      </w:rPr>
    </w:lvl>
    <w:lvl w:ilvl="7" w:tplc="98847D78" w:tentative="1">
      <w:start w:val="1"/>
      <w:numFmt w:val="bullet"/>
      <w:lvlText w:val="›"/>
      <w:lvlJc w:val="left"/>
      <w:pPr>
        <w:tabs>
          <w:tab w:val="num" w:pos="5760"/>
        </w:tabs>
        <w:ind w:left="5760" w:hanging="360"/>
      </w:pPr>
      <w:rPr>
        <w:rFonts w:ascii="Arial" w:hAnsi="Arial" w:hint="default"/>
      </w:rPr>
    </w:lvl>
    <w:lvl w:ilvl="8" w:tplc="04322EE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D8325C7"/>
    <w:multiLevelType w:val="hybridMultilevel"/>
    <w:tmpl w:val="F9586422"/>
    <w:lvl w:ilvl="0" w:tplc="D47635C4">
      <w:start w:val="1"/>
      <w:numFmt w:val="bullet"/>
      <w:lvlText w:val="•"/>
      <w:lvlJc w:val="left"/>
      <w:pPr>
        <w:tabs>
          <w:tab w:val="num" w:pos="720"/>
        </w:tabs>
        <w:ind w:left="720" w:hanging="360"/>
      </w:pPr>
      <w:rPr>
        <w:rFonts w:ascii="Arial" w:hAnsi="Arial" w:hint="default"/>
      </w:rPr>
    </w:lvl>
    <w:lvl w:ilvl="1" w:tplc="EC7C09F0">
      <w:numFmt w:val="bullet"/>
      <w:lvlText w:val="–"/>
      <w:lvlJc w:val="left"/>
      <w:pPr>
        <w:tabs>
          <w:tab w:val="num" w:pos="1440"/>
        </w:tabs>
        <w:ind w:left="1440" w:hanging="360"/>
      </w:pPr>
      <w:rPr>
        <w:rFonts w:ascii="Arial" w:hAnsi="Arial" w:hint="default"/>
      </w:rPr>
    </w:lvl>
    <w:lvl w:ilvl="2" w:tplc="B1300F78">
      <w:numFmt w:val="bullet"/>
      <w:lvlText w:val="•"/>
      <w:lvlJc w:val="left"/>
      <w:pPr>
        <w:tabs>
          <w:tab w:val="num" w:pos="2160"/>
        </w:tabs>
        <w:ind w:left="2160" w:hanging="360"/>
      </w:pPr>
      <w:rPr>
        <w:rFonts w:ascii="Arial" w:hAnsi="Arial" w:hint="default"/>
      </w:rPr>
    </w:lvl>
    <w:lvl w:ilvl="3" w:tplc="D11CBF12" w:tentative="1">
      <w:start w:val="1"/>
      <w:numFmt w:val="bullet"/>
      <w:lvlText w:val="•"/>
      <w:lvlJc w:val="left"/>
      <w:pPr>
        <w:tabs>
          <w:tab w:val="num" w:pos="2880"/>
        </w:tabs>
        <w:ind w:left="2880" w:hanging="360"/>
      </w:pPr>
      <w:rPr>
        <w:rFonts w:ascii="Arial" w:hAnsi="Arial" w:hint="default"/>
      </w:rPr>
    </w:lvl>
    <w:lvl w:ilvl="4" w:tplc="CE02D59A" w:tentative="1">
      <w:start w:val="1"/>
      <w:numFmt w:val="bullet"/>
      <w:lvlText w:val="•"/>
      <w:lvlJc w:val="left"/>
      <w:pPr>
        <w:tabs>
          <w:tab w:val="num" w:pos="3600"/>
        </w:tabs>
        <w:ind w:left="3600" w:hanging="360"/>
      </w:pPr>
      <w:rPr>
        <w:rFonts w:ascii="Arial" w:hAnsi="Arial" w:hint="default"/>
      </w:rPr>
    </w:lvl>
    <w:lvl w:ilvl="5" w:tplc="277C4808" w:tentative="1">
      <w:start w:val="1"/>
      <w:numFmt w:val="bullet"/>
      <w:lvlText w:val="•"/>
      <w:lvlJc w:val="left"/>
      <w:pPr>
        <w:tabs>
          <w:tab w:val="num" w:pos="4320"/>
        </w:tabs>
        <w:ind w:left="4320" w:hanging="360"/>
      </w:pPr>
      <w:rPr>
        <w:rFonts w:ascii="Arial" w:hAnsi="Arial" w:hint="default"/>
      </w:rPr>
    </w:lvl>
    <w:lvl w:ilvl="6" w:tplc="AD369F44" w:tentative="1">
      <w:start w:val="1"/>
      <w:numFmt w:val="bullet"/>
      <w:lvlText w:val="•"/>
      <w:lvlJc w:val="left"/>
      <w:pPr>
        <w:tabs>
          <w:tab w:val="num" w:pos="5040"/>
        </w:tabs>
        <w:ind w:left="5040" w:hanging="360"/>
      </w:pPr>
      <w:rPr>
        <w:rFonts w:ascii="Arial" w:hAnsi="Arial" w:hint="default"/>
      </w:rPr>
    </w:lvl>
    <w:lvl w:ilvl="7" w:tplc="97BA6638" w:tentative="1">
      <w:start w:val="1"/>
      <w:numFmt w:val="bullet"/>
      <w:lvlText w:val="•"/>
      <w:lvlJc w:val="left"/>
      <w:pPr>
        <w:tabs>
          <w:tab w:val="num" w:pos="5760"/>
        </w:tabs>
        <w:ind w:left="5760" w:hanging="360"/>
      </w:pPr>
      <w:rPr>
        <w:rFonts w:ascii="Arial" w:hAnsi="Arial" w:hint="default"/>
      </w:rPr>
    </w:lvl>
    <w:lvl w:ilvl="8" w:tplc="0F34854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3C660B"/>
    <w:multiLevelType w:val="hybridMultilevel"/>
    <w:tmpl w:val="0562CF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892F4F"/>
    <w:multiLevelType w:val="hybridMultilevel"/>
    <w:tmpl w:val="35C2C700"/>
    <w:lvl w:ilvl="0" w:tplc="04DE282C">
      <w:start w:val="1"/>
      <w:numFmt w:val="bullet"/>
      <w:lvlText w:val="›"/>
      <w:lvlJc w:val="left"/>
      <w:pPr>
        <w:tabs>
          <w:tab w:val="num" w:pos="720"/>
        </w:tabs>
        <w:ind w:left="720" w:hanging="360"/>
      </w:pPr>
      <w:rPr>
        <w:rFonts w:ascii="Arial" w:hAnsi="Arial" w:cs="Times New Roman" w:hint="default"/>
      </w:rPr>
    </w:lvl>
    <w:lvl w:ilvl="1" w:tplc="8A903880">
      <w:numFmt w:val="bullet"/>
      <w:lvlText w:val="–"/>
      <w:lvlJc w:val="left"/>
      <w:pPr>
        <w:tabs>
          <w:tab w:val="num" w:pos="1440"/>
        </w:tabs>
        <w:ind w:left="1440" w:hanging="360"/>
      </w:pPr>
      <w:rPr>
        <w:rFonts w:ascii="Ericsson Capital TT" w:hAnsi="Ericsson Capital TT" w:hint="default"/>
      </w:rPr>
    </w:lvl>
    <w:lvl w:ilvl="2" w:tplc="CE485C40">
      <w:numFmt w:val="bullet"/>
      <w:lvlText w:val="›"/>
      <w:lvlJc w:val="left"/>
      <w:pPr>
        <w:tabs>
          <w:tab w:val="num" w:pos="2160"/>
        </w:tabs>
        <w:ind w:left="2160" w:hanging="360"/>
      </w:pPr>
      <w:rPr>
        <w:rFonts w:ascii="Ericsson Capital TT" w:hAnsi="Ericsson Capital TT" w:hint="default"/>
      </w:rPr>
    </w:lvl>
    <w:lvl w:ilvl="3" w:tplc="9CC85400">
      <w:start w:val="1"/>
      <w:numFmt w:val="bullet"/>
      <w:lvlText w:val="›"/>
      <w:lvlJc w:val="left"/>
      <w:pPr>
        <w:tabs>
          <w:tab w:val="num" w:pos="2880"/>
        </w:tabs>
        <w:ind w:left="2880" w:hanging="360"/>
      </w:pPr>
      <w:rPr>
        <w:rFonts w:ascii="Arial" w:hAnsi="Arial" w:cs="Times New Roman" w:hint="default"/>
      </w:rPr>
    </w:lvl>
    <w:lvl w:ilvl="4" w:tplc="E1D677BC">
      <w:start w:val="1"/>
      <w:numFmt w:val="bullet"/>
      <w:lvlText w:val="›"/>
      <w:lvlJc w:val="left"/>
      <w:pPr>
        <w:tabs>
          <w:tab w:val="num" w:pos="3600"/>
        </w:tabs>
        <w:ind w:left="3600" w:hanging="360"/>
      </w:pPr>
      <w:rPr>
        <w:rFonts w:ascii="Arial" w:hAnsi="Arial" w:cs="Times New Roman" w:hint="default"/>
      </w:rPr>
    </w:lvl>
    <w:lvl w:ilvl="5" w:tplc="D640DF82">
      <w:start w:val="1"/>
      <w:numFmt w:val="bullet"/>
      <w:lvlText w:val="›"/>
      <w:lvlJc w:val="left"/>
      <w:pPr>
        <w:tabs>
          <w:tab w:val="num" w:pos="4320"/>
        </w:tabs>
        <w:ind w:left="4320" w:hanging="360"/>
      </w:pPr>
      <w:rPr>
        <w:rFonts w:ascii="Arial" w:hAnsi="Arial" w:cs="Times New Roman" w:hint="default"/>
      </w:rPr>
    </w:lvl>
    <w:lvl w:ilvl="6" w:tplc="1FDEC908">
      <w:start w:val="1"/>
      <w:numFmt w:val="bullet"/>
      <w:lvlText w:val="›"/>
      <w:lvlJc w:val="left"/>
      <w:pPr>
        <w:tabs>
          <w:tab w:val="num" w:pos="5040"/>
        </w:tabs>
        <w:ind w:left="5040" w:hanging="360"/>
      </w:pPr>
      <w:rPr>
        <w:rFonts w:ascii="Arial" w:hAnsi="Arial" w:cs="Times New Roman" w:hint="default"/>
      </w:rPr>
    </w:lvl>
    <w:lvl w:ilvl="7" w:tplc="E3AAA3D0">
      <w:start w:val="1"/>
      <w:numFmt w:val="bullet"/>
      <w:lvlText w:val="›"/>
      <w:lvlJc w:val="left"/>
      <w:pPr>
        <w:tabs>
          <w:tab w:val="num" w:pos="5760"/>
        </w:tabs>
        <w:ind w:left="5760" w:hanging="360"/>
      </w:pPr>
      <w:rPr>
        <w:rFonts w:ascii="Arial" w:hAnsi="Arial" w:cs="Times New Roman" w:hint="default"/>
      </w:rPr>
    </w:lvl>
    <w:lvl w:ilvl="8" w:tplc="E0941E1A">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347895"/>
    <w:multiLevelType w:val="hybridMultilevel"/>
    <w:tmpl w:val="7C0AF5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3BC4A84"/>
    <w:multiLevelType w:val="hybridMultilevel"/>
    <w:tmpl w:val="DF1A6AD8"/>
    <w:lvl w:ilvl="0" w:tplc="450649DC">
      <w:start w:val="1"/>
      <w:numFmt w:val="bullet"/>
      <w:lvlText w:val="›"/>
      <w:lvlJc w:val="left"/>
      <w:pPr>
        <w:tabs>
          <w:tab w:val="num" w:pos="720"/>
        </w:tabs>
        <w:ind w:left="720" w:hanging="360"/>
      </w:pPr>
      <w:rPr>
        <w:rFonts w:ascii="Arial" w:hAnsi="Arial" w:hint="default"/>
      </w:rPr>
    </w:lvl>
    <w:lvl w:ilvl="1" w:tplc="0F3831BA">
      <w:numFmt w:val="bullet"/>
      <w:lvlText w:val="–"/>
      <w:lvlJc w:val="left"/>
      <w:pPr>
        <w:tabs>
          <w:tab w:val="num" w:pos="1440"/>
        </w:tabs>
        <w:ind w:left="1440" w:hanging="360"/>
      </w:pPr>
      <w:rPr>
        <w:rFonts w:ascii="Ericsson Capital TT" w:hAnsi="Ericsson Capital TT" w:hint="default"/>
      </w:rPr>
    </w:lvl>
    <w:lvl w:ilvl="2" w:tplc="3536BD6C" w:tentative="1">
      <w:start w:val="1"/>
      <w:numFmt w:val="bullet"/>
      <w:lvlText w:val="›"/>
      <w:lvlJc w:val="left"/>
      <w:pPr>
        <w:tabs>
          <w:tab w:val="num" w:pos="2160"/>
        </w:tabs>
        <w:ind w:left="2160" w:hanging="360"/>
      </w:pPr>
      <w:rPr>
        <w:rFonts w:ascii="Arial" w:hAnsi="Arial" w:hint="default"/>
      </w:rPr>
    </w:lvl>
    <w:lvl w:ilvl="3" w:tplc="550AEEBE" w:tentative="1">
      <w:start w:val="1"/>
      <w:numFmt w:val="bullet"/>
      <w:lvlText w:val="›"/>
      <w:lvlJc w:val="left"/>
      <w:pPr>
        <w:tabs>
          <w:tab w:val="num" w:pos="2880"/>
        </w:tabs>
        <w:ind w:left="2880" w:hanging="360"/>
      </w:pPr>
      <w:rPr>
        <w:rFonts w:ascii="Arial" w:hAnsi="Arial" w:hint="default"/>
      </w:rPr>
    </w:lvl>
    <w:lvl w:ilvl="4" w:tplc="A1D045E6" w:tentative="1">
      <w:start w:val="1"/>
      <w:numFmt w:val="bullet"/>
      <w:lvlText w:val="›"/>
      <w:lvlJc w:val="left"/>
      <w:pPr>
        <w:tabs>
          <w:tab w:val="num" w:pos="3600"/>
        </w:tabs>
        <w:ind w:left="3600" w:hanging="360"/>
      </w:pPr>
      <w:rPr>
        <w:rFonts w:ascii="Arial" w:hAnsi="Arial" w:hint="default"/>
      </w:rPr>
    </w:lvl>
    <w:lvl w:ilvl="5" w:tplc="DDC43386" w:tentative="1">
      <w:start w:val="1"/>
      <w:numFmt w:val="bullet"/>
      <w:lvlText w:val="›"/>
      <w:lvlJc w:val="left"/>
      <w:pPr>
        <w:tabs>
          <w:tab w:val="num" w:pos="4320"/>
        </w:tabs>
        <w:ind w:left="4320" w:hanging="360"/>
      </w:pPr>
      <w:rPr>
        <w:rFonts w:ascii="Arial" w:hAnsi="Arial" w:hint="default"/>
      </w:rPr>
    </w:lvl>
    <w:lvl w:ilvl="6" w:tplc="1766E4E6" w:tentative="1">
      <w:start w:val="1"/>
      <w:numFmt w:val="bullet"/>
      <w:lvlText w:val="›"/>
      <w:lvlJc w:val="left"/>
      <w:pPr>
        <w:tabs>
          <w:tab w:val="num" w:pos="5040"/>
        </w:tabs>
        <w:ind w:left="5040" w:hanging="360"/>
      </w:pPr>
      <w:rPr>
        <w:rFonts w:ascii="Arial" w:hAnsi="Arial" w:hint="default"/>
      </w:rPr>
    </w:lvl>
    <w:lvl w:ilvl="7" w:tplc="09F8D930" w:tentative="1">
      <w:start w:val="1"/>
      <w:numFmt w:val="bullet"/>
      <w:lvlText w:val="›"/>
      <w:lvlJc w:val="left"/>
      <w:pPr>
        <w:tabs>
          <w:tab w:val="num" w:pos="5760"/>
        </w:tabs>
        <w:ind w:left="5760" w:hanging="360"/>
      </w:pPr>
      <w:rPr>
        <w:rFonts w:ascii="Arial" w:hAnsi="Arial" w:hint="default"/>
      </w:rPr>
    </w:lvl>
    <w:lvl w:ilvl="8" w:tplc="C4E04BC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AEA3750"/>
    <w:multiLevelType w:val="hybridMultilevel"/>
    <w:tmpl w:val="4F54A244"/>
    <w:lvl w:ilvl="0" w:tplc="8D4AC76C">
      <w:start w:val="1"/>
      <w:numFmt w:val="bullet"/>
      <w:lvlText w:val="•"/>
      <w:lvlJc w:val="left"/>
      <w:pPr>
        <w:tabs>
          <w:tab w:val="num" w:pos="720"/>
        </w:tabs>
        <w:ind w:left="720" w:hanging="360"/>
      </w:pPr>
      <w:rPr>
        <w:rFonts w:ascii="Arial" w:hAnsi="Arial" w:hint="default"/>
      </w:rPr>
    </w:lvl>
    <w:lvl w:ilvl="1" w:tplc="FEB4E1E4">
      <w:numFmt w:val="bullet"/>
      <w:lvlText w:val="–"/>
      <w:lvlJc w:val="left"/>
      <w:pPr>
        <w:tabs>
          <w:tab w:val="num" w:pos="1440"/>
        </w:tabs>
        <w:ind w:left="1440" w:hanging="360"/>
      </w:pPr>
      <w:rPr>
        <w:rFonts w:ascii="Arial" w:hAnsi="Arial" w:hint="default"/>
      </w:rPr>
    </w:lvl>
    <w:lvl w:ilvl="2" w:tplc="AB1AADCC">
      <w:start w:val="1"/>
      <w:numFmt w:val="bullet"/>
      <w:lvlText w:val="•"/>
      <w:lvlJc w:val="left"/>
      <w:pPr>
        <w:tabs>
          <w:tab w:val="num" w:pos="2160"/>
        </w:tabs>
        <w:ind w:left="2160" w:hanging="360"/>
      </w:pPr>
      <w:rPr>
        <w:rFonts w:ascii="Arial" w:hAnsi="Arial" w:hint="default"/>
      </w:rPr>
    </w:lvl>
    <w:lvl w:ilvl="3" w:tplc="F09E6F10">
      <w:start w:val="1"/>
      <w:numFmt w:val="bullet"/>
      <w:lvlText w:val="•"/>
      <w:lvlJc w:val="left"/>
      <w:pPr>
        <w:tabs>
          <w:tab w:val="num" w:pos="2880"/>
        </w:tabs>
        <w:ind w:left="2880" w:hanging="360"/>
      </w:pPr>
      <w:rPr>
        <w:rFonts w:ascii="Arial" w:hAnsi="Arial" w:hint="default"/>
      </w:rPr>
    </w:lvl>
    <w:lvl w:ilvl="4" w:tplc="5B3683FA" w:tentative="1">
      <w:start w:val="1"/>
      <w:numFmt w:val="bullet"/>
      <w:lvlText w:val="•"/>
      <w:lvlJc w:val="left"/>
      <w:pPr>
        <w:tabs>
          <w:tab w:val="num" w:pos="3600"/>
        </w:tabs>
        <w:ind w:left="3600" w:hanging="360"/>
      </w:pPr>
      <w:rPr>
        <w:rFonts w:ascii="Arial" w:hAnsi="Arial" w:hint="default"/>
      </w:rPr>
    </w:lvl>
    <w:lvl w:ilvl="5" w:tplc="B5A874E6" w:tentative="1">
      <w:start w:val="1"/>
      <w:numFmt w:val="bullet"/>
      <w:lvlText w:val="•"/>
      <w:lvlJc w:val="left"/>
      <w:pPr>
        <w:tabs>
          <w:tab w:val="num" w:pos="4320"/>
        </w:tabs>
        <w:ind w:left="4320" w:hanging="360"/>
      </w:pPr>
      <w:rPr>
        <w:rFonts w:ascii="Arial" w:hAnsi="Arial" w:hint="default"/>
      </w:rPr>
    </w:lvl>
    <w:lvl w:ilvl="6" w:tplc="1ED89A2A" w:tentative="1">
      <w:start w:val="1"/>
      <w:numFmt w:val="bullet"/>
      <w:lvlText w:val="•"/>
      <w:lvlJc w:val="left"/>
      <w:pPr>
        <w:tabs>
          <w:tab w:val="num" w:pos="5040"/>
        </w:tabs>
        <w:ind w:left="5040" w:hanging="360"/>
      </w:pPr>
      <w:rPr>
        <w:rFonts w:ascii="Arial" w:hAnsi="Arial" w:hint="default"/>
      </w:rPr>
    </w:lvl>
    <w:lvl w:ilvl="7" w:tplc="C55034DE" w:tentative="1">
      <w:start w:val="1"/>
      <w:numFmt w:val="bullet"/>
      <w:lvlText w:val="•"/>
      <w:lvlJc w:val="left"/>
      <w:pPr>
        <w:tabs>
          <w:tab w:val="num" w:pos="5760"/>
        </w:tabs>
        <w:ind w:left="5760" w:hanging="360"/>
      </w:pPr>
      <w:rPr>
        <w:rFonts w:ascii="Arial" w:hAnsi="Arial" w:hint="default"/>
      </w:rPr>
    </w:lvl>
    <w:lvl w:ilvl="8" w:tplc="B5F279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236D3D"/>
    <w:multiLevelType w:val="hybridMultilevel"/>
    <w:tmpl w:val="5106C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60711B6"/>
    <w:multiLevelType w:val="hybridMultilevel"/>
    <w:tmpl w:val="F39C4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3B15B2E"/>
    <w:multiLevelType w:val="hybridMultilevel"/>
    <w:tmpl w:val="8CC4C08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64E734E6"/>
    <w:multiLevelType w:val="hybridMultilevel"/>
    <w:tmpl w:val="35DA5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FF720A"/>
    <w:multiLevelType w:val="hybridMultilevel"/>
    <w:tmpl w:val="6CBAAFBE"/>
    <w:lvl w:ilvl="0" w:tplc="B8260C7C">
      <w:start w:val="1"/>
      <w:numFmt w:val="bullet"/>
      <w:lvlText w:val="›"/>
      <w:lvlJc w:val="left"/>
      <w:pPr>
        <w:tabs>
          <w:tab w:val="num" w:pos="720"/>
        </w:tabs>
        <w:ind w:left="720" w:hanging="360"/>
      </w:pPr>
      <w:rPr>
        <w:rFonts w:ascii="Arial" w:hAnsi="Arial" w:hint="default"/>
      </w:rPr>
    </w:lvl>
    <w:lvl w:ilvl="1" w:tplc="5950C3DE">
      <w:numFmt w:val="bullet"/>
      <w:lvlText w:val="–"/>
      <w:lvlJc w:val="left"/>
      <w:pPr>
        <w:tabs>
          <w:tab w:val="num" w:pos="1440"/>
        </w:tabs>
        <w:ind w:left="1440" w:hanging="360"/>
      </w:pPr>
      <w:rPr>
        <w:rFonts w:ascii="Ericsson Capital TT" w:hAnsi="Ericsson Capital TT" w:hint="default"/>
      </w:rPr>
    </w:lvl>
    <w:lvl w:ilvl="2" w:tplc="8D7EC114">
      <w:numFmt w:val="bullet"/>
      <w:lvlText w:val="›"/>
      <w:lvlJc w:val="left"/>
      <w:pPr>
        <w:tabs>
          <w:tab w:val="num" w:pos="2160"/>
        </w:tabs>
        <w:ind w:left="2160" w:hanging="360"/>
      </w:pPr>
      <w:rPr>
        <w:rFonts w:ascii="Ericsson Capital TT" w:hAnsi="Ericsson Capital TT" w:hint="default"/>
      </w:rPr>
    </w:lvl>
    <w:lvl w:ilvl="3" w:tplc="B45E2FDE" w:tentative="1">
      <w:start w:val="1"/>
      <w:numFmt w:val="bullet"/>
      <w:lvlText w:val="›"/>
      <w:lvlJc w:val="left"/>
      <w:pPr>
        <w:tabs>
          <w:tab w:val="num" w:pos="2880"/>
        </w:tabs>
        <w:ind w:left="2880" w:hanging="360"/>
      </w:pPr>
      <w:rPr>
        <w:rFonts w:ascii="Arial" w:hAnsi="Arial" w:hint="default"/>
      </w:rPr>
    </w:lvl>
    <w:lvl w:ilvl="4" w:tplc="B2B444BE" w:tentative="1">
      <w:start w:val="1"/>
      <w:numFmt w:val="bullet"/>
      <w:lvlText w:val="›"/>
      <w:lvlJc w:val="left"/>
      <w:pPr>
        <w:tabs>
          <w:tab w:val="num" w:pos="3600"/>
        </w:tabs>
        <w:ind w:left="3600" w:hanging="360"/>
      </w:pPr>
      <w:rPr>
        <w:rFonts w:ascii="Arial" w:hAnsi="Arial" w:hint="default"/>
      </w:rPr>
    </w:lvl>
    <w:lvl w:ilvl="5" w:tplc="927C01EE" w:tentative="1">
      <w:start w:val="1"/>
      <w:numFmt w:val="bullet"/>
      <w:lvlText w:val="›"/>
      <w:lvlJc w:val="left"/>
      <w:pPr>
        <w:tabs>
          <w:tab w:val="num" w:pos="4320"/>
        </w:tabs>
        <w:ind w:left="4320" w:hanging="360"/>
      </w:pPr>
      <w:rPr>
        <w:rFonts w:ascii="Arial" w:hAnsi="Arial" w:hint="default"/>
      </w:rPr>
    </w:lvl>
    <w:lvl w:ilvl="6" w:tplc="76DA18F8" w:tentative="1">
      <w:start w:val="1"/>
      <w:numFmt w:val="bullet"/>
      <w:lvlText w:val="›"/>
      <w:lvlJc w:val="left"/>
      <w:pPr>
        <w:tabs>
          <w:tab w:val="num" w:pos="5040"/>
        </w:tabs>
        <w:ind w:left="5040" w:hanging="360"/>
      </w:pPr>
      <w:rPr>
        <w:rFonts w:ascii="Arial" w:hAnsi="Arial" w:hint="default"/>
      </w:rPr>
    </w:lvl>
    <w:lvl w:ilvl="7" w:tplc="5180EFD8" w:tentative="1">
      <w:start w:val="1"/>
      <w:numFmt w:val="bullet"/>
      <w:lvlText w:val="›"/>
      <w:lvlJc w:val="left"/>
      <w:pPr>
        <w:tabs>
          <w:tab w:val="num" w:pos="5760"/>
        </w:tabs>
        <w:ind w:left="5760" w:hanging="360"/>
      </w:pPr>
      <w:rPr>
        <w:rFonts w:ascii="Arial" w:hAnsi="Arial" w:hint="default"/>
      </w:rPr>
    </w:lvl>
    <w:lvl w:ilvl="8" w:tplc="C7FCA3D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1964ACB"/>
    <w:multiLevelType w:val="hybridMultilevel"/>
    <w:tmpl w:val="644C41A0"/>
    <w:lvl w:ilvl="0" w:tplc="80E443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111EC1"/>
    <w:multiLevelType w:val="hybridMultilevel"/>
    <w:tmpl w:val="08E0F36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4"/>
  </w:num>
  <w:num w:numId="2">
    <w:abstractNumId w:val="24"/>
  </w:num>
  <w:num w:numId="3">
    <w:abstractNumId w:val="18"/>
  </w:num>
  <w:num w:numId="4">
    <w:abstractNumId w:val="20"/>
  </w:num>
  <w:num w:numId="5">
    <w:abstractNumId w:val="14"/>
  </w:num>
  <w:num w:numId="6">
    <w:abstractNumId w:val="21"/>
  </w:num>
  <w:num w:numId="7">
    <w:abstractNumId w:val="28"/>
  </w:num>
  <w:num w:numId="8">
    <w:abstractNumId w:val="15"/>
  </w:num>
  <w:num w:numId="9">
    <w:abstractNumId w:val="11"/>
  </w:num>
  <w:num w:numId="10">
    <w:abstractNumId w:val="3"/>
  </w:num>
  <w:num w:numId="11">
    <w:abstractNumId w:val="2"/>
  </w:num>
  <w:num w:numId="12">
    <w:abstractNumId w:val="1"/>
  </w:num>
  <w:num w:numId="13">
    <w:abstractNumId w:val="26"/>
  </w:num>
  <w:num w:numId="14">
    <w:abstractNumId w:val="0"/>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2"/>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9"/>
  </w:num>
  <w:num w:numId="20">
    <w:abstractNumId w:val="5"/>
  </w:num>
  <w:num w:numId="21">
    <w:abstractNumId w:val="31"/>
  </w:num>
  <w:num w:numId="22">
    <w:abstractNumId w:val="6"/>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num>
  <w:num w:numId="26">
    <w:abstractNumId w:val="33"/>
  </w:num>
  <w:num w:numId="27">
    <w:abstractNumId w:val="17"/>
  </w:num>
  <w:num w:numId="28">
    <w:abstractNumId w:val="27"/>
  </w:num>
  <w:num w:numId="29">
    <w:abstractNumId w:val="19"/>
  </w:num>
  <w:num w:numId="30">
    <w:abstractNumId w:val="8"/>
  </w:num>
  <w:num w:numId="31">
    <w:abstractNumId w:val="25"/>
  </w:num>
  <w:num w:numId="32">
    <w:abstractNumId w:val="23"/>
  </w:num>
  <w:num w:numId="33">
    <w:abstractNumId w:val="7"/>
  </w:num>
  <w:num w:numId="34">
    <w:abstractNumId w:val="10"/>
  </w:num>
  <w:num w:numId="35">
    <w:abstractNumId w:val="12"/>
  </w:num>
  <w:num w:numId="36">
    <w:abstractNumId w:val="16"/>
  </w:num>
  <w:num w:numId="37">
    <w:abstractNumId w:val="13"/>
  </w:num>
  <w:num w:numId="38">
    <w:abstractNumId w:val="2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059"/>
    <w:rsid w:val="000006E1"/>
    <w:rsid w:val="00002A37"/>
    <w:rsid w:val="00006446"/>
    <w:rsid w:val="00006896"/>
    <w:rsid w:val="00007CDC"/>
    <w:rsid w:val="00011B28"/>
    <w:rsid w:val="00012480"/>
    <w:rsid w:val="00015D15"/>
    <w:rsid w:val="00017978"/>
    <w:rsid w:val="00021AE4"/>
    <w:rsid w:val="00023786"/>
    <w:rsid w:val="000248AB"/>
    <w:rsid w:val="0002531D"/>
    <w:rsid w:val="0002564D"/>
    <w:rsid w:val="00025ECA"/>
    <w:rsid w:val="000303AB"/>
    <w:rsid w:val="000325B8"/>
    <w:rsid w:val="00033FE6"/>
    <w:rsid w:val="00034C15"/>
    <w:rsid w:val="00036BA1"/>
    <w:rsid w:val="00036F99"/>
    <w:rsid w:val="000406AB"/>
    <w:rsid w:val="000422E2"/>
    <w:rsid w:val="00042F22"/>
    <w:rsid w:val="000444EF"/>
    <w:rsid w:val="00047689"/>
    <w:rsid w:val="00050C0B"/>
    <w:rsid w:val="000512F6"/>
    <w:rsid w:val="00052A07"/>
    <w:rsid w:val="000534E3"/>
    <w:rsid w:val="0005606A"/>
    <w:rsid w:val="00057117"/>
    <w:rsid w:val="000616E7"/>
    <w:rsid w:val="0006487E"/>
    <w:rsid w:val="00065C29"/>
    <w:rsid w:val="00065E1A"/>
    <w:rsid w:val="00077E5F"/>
    <w:rsid w:val="0008036A"/>
    <w:rsid w:val="00080A4A"/>
    <w:rsid w:val="00081AE6"/>
    <w:rsid w:val="00083EC9"/>
    <w:rsid w:val="000855EB"/>
    <w:rsid w:val="00085B52"/>
    <w:rsid w:val="000866F2"/>
    <w:rsid w:val="00087702"/>
    <w:rsid w:val="0009009F"/>
    <w:rsid w:val="00091557"/>
    <w:rsid w:val="000924C1"/>
    <w:rsid w:val="000924F0"/>
    <w:rsid w:val="00092838"/>
    <w:rsid w:val="00093474"/>
    <w:rsid w:val="0009510F"/>
    <w:rsid w:val="000A13D1"/>
    <w:rsid w:val="000A1B7B"/>
    <w:rsid w:val="000A56F2"/>
    <w:rsid w:val="000B1937"/>
    <w:rsid w:val="000B2719"/>
    <w:rsid w:val="000B30C9"/>
    <w:rsid w:val="000B3A8F"/>
    <w:rsid w:val="000B4AB9"/>
    <w:rsid w:val="000B58C3"/>
    <w:rsid w:val="000B595E"/>
    <w:rsid w:val="000B61E9"/>
    <w:rsid w:val="000B64B8"/>
    <w:rsid w:val="000B64E7"/>
    <w:rsid w:val="000C165A"/>
    <w:rsid w:val="000C2E19"/>
    <w:rsid w:val="000C7F62"/>
    <w:rsid w:val="000D0852"/>
    <w:rsid w:val="000D0D07"/>
    <w:rsid w:val="000D4797"/>
    <w:rsid w:val="000E0527"/>
    <w:rsid w:val="000E1E92"/>
    <w:rsid w:val="000E32BC"/>
    <w:rsid w:val="000F06D6"/>
    <w:rsid w:val="000F0EB1"/>
    <w:rsid w:val="000F1106"/>
    <w:rsid w:val="000F3BE9"/>
    <w:rsid w:val="000F3F6C"/>
    <w:rsid w:val="000F6DF3"/>
    <w:rsid w:val="001005FF"/>
    <w:rsid w:val="00100B1C"/>
    <w:rsid w:val="001062FB"/>
    <w:rsid w:val="001063E6"/>
    <w:rsid w:val="001101CC"/>
    <w:rsid w:val="0011090A"/>
    <w:rsid w:val="00110F2A"/>
    <w:rsid w:val="00113CF4"/>
    <w:rsid w:val="001153EA"/>
    <w:rsid w:val="00115643"/>
    <w:rsid w:val="00116765"/>
    <w:rsid w:val="001219F5"/>
    <w:rsid w:val="00121A20"/>
    <w:rsid w:val="0012262E"/>
    <w:rsid w:val="0012377F"/>
    <w:rsid w:val="00124314"/>
    <w:rsid w:val="00126B4A"/>
    <w:rsid w:val="00132FD0"/>
    <w:rsid w:val="001344C0"/>
    <w:rsid w:val="001346FA"/>
    <w:rsid w:val="00135252"/>
    <w:rsid w:val="00135803"/>
    <w:rsid w:val="0013664D"/>
    <w:rsid w:val="00136F3B"/>
    <w:rsid w:val="00137AB5"/>
    <w:rsid w:val="00137F0B"/>
    <w:rsid w:val="00142B30"/>
    <w:rsid w:val="00151E23"/>
    <w:rsid w:val="001521A7"/>
    <w:rsid w:val="001523CB"/>
    <w:rsid w:val="001526E0"/>
    <w:rsid w:val="001551B5"/>
    <w:rsid w:val="00157128"/>
    <w:rsid w:val="00157493"/>
    <w:rsid w:val="00163499"/>
    <w:rsid w:val="00163725"/>
    <w:rsid w:val="001659C1"/>
    <w:rsid w:val="00173A8E"/>
    <w:rsid w:val="00177795"/>
    <w:rsid w:val="0018143F"/>
    <w:rsid w:val="00185712"/>
    <w:rsid w:val="00190AC1"/>
    <w:rsid w:val="0019341A"/>
    <w:rsid w:val="00193519"/>
    <w:rsid w:val="00197DF9"/>
    <w:rsid w:val="001A1987"/>
    <w:rsid w:val="001A2564"/>
    <w:rsid w:val="001A6173"/>
    <w:rsid w:val="001A6CBA"/>
    <w:rsid w:val="001B0D97"/>
    <w:rsid w:val="001B5A5D"/>
    <w:rsid w:val="001B687A"/>
    <w:rsid w:val="001C1CE5"/>
    <w:rsid w:val="001C3D2A"/>
    <w:rsid w:val="001D51BA"/>
    <w:rsid w:val="001D6342"/>
    <w:rsid w:val="001D6D53"/>
    <w:rsid w:val="001E58E2"/>
    <w:rsid w:val="001E7AED"/>
    <w:rsid w:val="001F2321"/>
    <w:rsid w:val="001F30A2"/>
    <w:rsid w:val="001F3916"/>
    <w:rsid w:val="001F3BB7"/>
    <w:rsid w:val="001F54C5"/>
    <w:rsid w:val="001F662C"/>
    <w:rsid w:val="001F7074"/>
    <w:rsid w:val="00200490"/>
    <w:rsid w:val="00201F3A"/>
    <w:rsid w:val="00203F96"/>
    <w:rsid w:val="002069B2"/>
    <w:rsid w:val="00207FA3"/>
    <w:rsid w:val="00212593"/>
    <w:rsid w:val="0021379F"/>
    <w:rsid w:val="00214DA8"/>
    <w:rsid w:val="00215423"/>
    <w:rsid w:val="002158FA"/>
    <w:rsid w:val="00220600"/>
    <w:rsid w:val="002224DB"/>
    <w:rsid w:val="00223FCB"/>
    <w:rsid w:val="0022502B"/>
    <w:rsid w:val="002251DB"/>
    <w:rsid w:val="002252C3"/>
    <w:rsid w:val="00225C54"/>
    <w:rsid w:val="00230003"/>
    <w:rsid w:val="00230765"/>
    <w:rsid w:val="002319E4"/>
    <w:rsid w:val="002320AA"/>
    <w:rsid w:val="00235632"/>
    <w:rsid w:val="00235872"/>
    <w:rsid w:val="00235C66"/>
    <w:rsid w:val="00235E3C"/>
    <w:rsid w:val="00237BA0"/>
    <w:rsid w:val="0024085E"/>
    <w:rsid w:val="00241559"/>
    <w:rsid w:val="002435B3"/>
    <w:rsid w:val="002458EB"/>
    <w:rsid w:val="002500C8"/>
    <w:rsid w:val="00253BFD"/>
    <w:rsid w:val="00256E62"/>
    <w:rsid w:val="00257543"/>
    <w:rsid w:val="002617E7"/>
    <w:rsid w:val="00261C88"/>
    <w:rsid w:val="00261D69"/>
    <w:rsid w:val="00263F6A"/>
    <w:rsid w:val="00264228"/>
    <w:rsid w:val="00264334"/>
    <w:rsid w:val="002646E4"/>
    <w:rsid w:val="0026473E"/>
    <w:rsid w:val="00266214"/>
    <w:rsid w:val="00267C83"/>
    <w:rsid w:val="00270437"/>
    <w:rsid w:val="0027144F"/>
    <w:rsid w:val="0027176F"/>
    <w:rsid w:val="00271F3A"/>
    <w:rsid w:val="00273278"/>
    <w:rsid w:val="002737F4"/>
    <w:rsid w:val="00273D67"/>
    <w:rsid w:val="002805F5"/>
    <w:rsid w:val="00280751"/>
    <w:rsid w:val="00281C61"/>
    <w:rsid w:val="0028280A"/>
    <w:rsid w:val="00286ACD"/>
    <w:rsid w:val="00287838"/>
    <w:rsid w:val="002907B5"/>
    <w:rsid w:val="00291CCA"/>
    <w:rsid w:val="002927C2"/>
    <w:rsid w:val="00292EB7"/>
    <w:rsid w:val="00294057"/>
    <w:rsid w:val="002952DD"/>
    <w:rsid w:val="00296227"/>
    <w:rsid w:val="00296F44"/>
    <w:rsid w:val="0029777D"/>
    <w:rsid w:val="002A055E"/>
    <w:rsid w:val="002A1D4E"/>
    <w:rsid w:val="002A2145"/>
    <w:rsid w:val="002A238F"/>
    <w:rsid w:val="002A2869"/>
    <w:rsid w:val="002A63B9"/>
    <w:rsid w:val="002B0300"/>
    <w:rsid w:val="002B0452"/>
    <w:rsid w:val="002B24D6"/>
    <w:rsid w:val="002B4D97"/>
    <w:rsid w:val="002B513F"/>
    <w:rsid w:val="002C41E6"/>
    <w:rsid w:val="002C5BA4"/>
    <w:rsid w:val="002D071A"/>
    <w:rsid w:val="002D34B2"/>
    <w:rsid w:val="002D513A"/>
    <w:rsid w:val="002D7637"/>
    <w:rsid w:val="002E17F2"/>
    <w:rsid w:val="002E2AA8"/>
    <w:rsid w:val="002E78E9"/>
    <w:rsid w:val="002E7CAE"/>
    <w:rsid w:val="002E7E03"/>
    <w:rsid w:val="002F2771"/>
    <w:rsid w:val="002F37A9"/>
    <w:rsid w:val="00301CE6"/>
    <w:rsid w:val="0030256B"/>
    <w:rsid w:val="00303D13"/>
    <w:rsid w:val="0030501F"/>
    <w:rsid w:val="0030758D"/>
    <w:rsid w:val="00307BA1"/>
    <w:rsid w:val="00311702"/>
    <w:rsid w:val="00311E82"/>
    <w:rsid w:val="00313FD6"/>
    <w:rsid w:val="003143BD"/>
    <w:rsid w:val="00315289"/>
    <w:rsid w:val="00315435"/>
    <w:rsid w:val="003203ED"/>
    <w:rsid w:val="00322C9F"/>
    <w:rsid w:val="00324A54"/>
    <w:rsid w:val="00324D23"/>
    <w:rsid w:val="00330FEB"/>
    <w:rsid w:val="00331751"/>
    <w:rsid w:val="0033233C"/>
    <w:rsid w:val="00334579"/>
    <w:rsid w:val="00335858"/>
    <w:rsid w:val="00336BDA"/>
    <w:rsid w:val="00337D1F"/>
    <w:rsid w:val="003419A4"/>
    <w:rsid w:val="00341A0C"/>
    <w:rsid w:val="003427C2"/>
    <w:rsid w:val="00342BD7"/>
    <w:rsid w:val="00342D47"/>
    <w:rsid w:val="00343A07"/>
    <w:rsid w:val="003469E4"/>
    <w:rsid w:val="00346DB5"/>
    <w:rsid w:val="003477B1"/>
    <w:rsid w:val="00351299"/>
    <w:rsid w:val="00353D81"/>
    <w:rsid w:val="00357380"/>
    <w:rsid w:val="003602D9"/>
    <w:rsid w:val="003604CE"/>
    <w:rsid w:val="003661C6"/>
    <w:rsid w:val="00370E47"/>
    <w:rsid w:val="003742AC"/>
    <w:rsid w:val="00375771"/>
    <w:rsid w:val="00375831"/>
    <w:rsid w:val="00377CE1"/>
    <w:rsid w:val="00385BF0"/>
    <w:rsid w:val="003939FF"/>
    <w:rsid w:val="003A0462"/>
    <w:rsid w:val="003A2058"/>
    <w:rsid w:val="003A2223"/>
    <w:rsid w:val="003A2A0F"/>
    <w:rsid w:val="003A45A1"/>
    <w:rsid w:val="003A5185"/>
    <w:rsid w:val="003A5B0A"/>
    <w:rsid w:val="003A6BAC"/>
    <w:rsid w:val="003A7EF3"/>
    <w:rsid w:val="003B057F"/>
    <w:rsid w:val="003B159C"/>
    <w:rsid w:val="003B18A9"/>
    <w:rsid w:val="003B243B"/>
    <w:rsid w:val="003B369F"/>
    <w:rsid w:val="003B36A3"/>
    <w:rsid w:val="003B6755"/>
    <w:rsid w:val="003B7FE5"/>
    <w:rsid w:val="003C11C8"/>
    <w:rsid w:val="003C2702"/>
    <w:rsid w:val="003C7806"/>
    <w:rsid w:val="003D109F"/>
    <w:rsid w:val="003D2478"/>
    <w:rsid w:val="003D3C45"/>
    <w:rsid w:val="003D5B1F"/>
    <w:rsid w:val="003D5EA5"/>
    <w:rsid w:val="003E10C8"/>
    <w:rsid w:val="003E15FA"/>
    <w:rsid w:val="003E55E4"/>
    <w:rsid w:val="003E74E3"/>
    <w:rsid w:val="003F05C7"/>
    <w:rsid w:val="003F10AE"/>
    <w:rsid w:val="003F2CD4"/>
    <w:rsid w:val="003F455D"/>
    <w:rsid w:val="003F6BBE"/>
    <w:rsid w:val="004000E8"/>
    <w:rsid w:val="00402E2B"/>
    <w:rsid w:val="0040512B"/>
    <w:rsid w:val="00405CA5"/>
    <w:rsid w:val="004061B5"/>
    <w:rsid w:val="00407CD3"/>
    <w:rsid w:val="00410134"/>
    <w:rsid w:val="00410B72"/>
    <w:rsid w:val="00410F18"/>
    <w:rsid w:val="0041263E"/>
    <w:rsid w:val="00413AAC"/>
    <w:rsid w:val="00421105"/>
    <w:rsid w:val="004224E4"/>
    <w:rsid w:val="00423CFE"/>
    <w:rsid w:val="004242F4"/>
    <w:rsid w:val="00426A11"/>
    <w:rsid w:val="00427248"/>
    <w:rsid w:val="00431222"/>
    <w:rsid w:val="0043214E"/>
    <w:rsid w:val="00435B15"/>
    <w:rsid w:val="00436C91"/>
    <w:rsid w:val="00437447"/>
    <w:rsid w:val="00441A92"/>
    <w:rsid w:val="00443612"/>
    <w:rsid w:val="00444F56"/>
    <w:rsid w:val="00446488"/>
    <w:rsid w:val="004517AA"/>
    <w:rsid w:val="00452CAC"/>
    <w:rsid w:val="00452DB3"/>
    <w:rsid w:val="004541EF"/>
    <w:rsid w:val="004566AB"/>
    <w:rsid w:val="00457565"/>
    <w:rsid w:val="00457B71"/>
    <w:rsid w:val="004669E2"/>
    <w:rsid w:val="00467A5E"/>
    <w:rsid w:val="00470C31"/>
    <w:rsid w:val="00472516"/>
    <w:rsid w:val="00472FF6"/>
    <w:rsid w:val="004734D0"/>
    <w:rsid w:val="0047556B"/>
    <w:rsid w:val="00475DA4"/>
    <w:rsid w:val="004770DA"/>
    <w:rsid w:val="00477768"/>
    <w:rsid w:val="00481EF6"/>
    <w:rsid w:val="0048547E"/>
    <w:rsid w:val="00490CD5"/>
    <w:rsid w:val="00491C79"/>
    <w:rsid w:val="00492BC5"/>
    <w:rsid w:val="004964F1"/>
    <w:rsid w:val="004A16BC"/>
    <w:rsid w:val="004A2B94"/>
    <w:rsid w:val="004A46D4"/>
    <w:rsid w:val="004A4F69"/>
    <w:rsid w:val="004A5B22"/>
    <w:rsid w:val="004A6FE3"/>
    <w:rsid w:val="004B03D5"/>
    <w:rsid w:val="004B2E44"/>
    <w:rsid w:val="004B4BEF"/>
    <w:rsid w:val="004B7C0C"/>
    <w:rsid w:val="004C3898"/>
    <w:rsid w:val="004D36B1"/>
    <w:rsid w:val="004D51A2"/>
    <w:rsid w:val="004D7EBD"/>
    <w:rsid w:val="004E2680"/>
    <w:rsid w:val="004E28F9"/>
    <w:rsid w:val="004E462E"/>
    <w:rsid w:val="004E56DC"/>
    <w:rsid w:val="004E76F4"/>
    <w:rsid w:val="004F0B4E"/>
    <w:rsid w:val="004F0B6C"/>
    <w:rsid w:val="004F2078"/>
    <w:rsid w:val="004F4DA3"/>
    <w:rsid w:val="004F62F6"/>
    <w:rsid w:val="004F6848"/>
    <w:rsid w:val="005046B3"/>
    <w:rsid w:val="005062CD"/>
    <w:rsid w:val="00506557"/>
    <w:rsid w:val="0050677A"/>
    <w:rsid w:val="005108D8"/>
    <w:rsid w:val="005116F9"/>
    <w:rsid w:val="005142A2"/>
    <w:rsid w:val="005153A7"/>
    <w:rsid w:val="00515671"/>
    <w:rsid w:val="005219CF"/>
    <w:rsid w:val="00521AD8"/>
    <w:rsid w:val="00534B59"/>
    <w:rsid w:val="00535FFD"/>
    <w:rsid w:val="00536759"/>
    <w:rsid w:val="00537C62"/>
    <w:rsid w:val="00540AED"/>
    <w:rsid w:val="00545CDC"/>
    <w:rsid w:val="00546970"/>
    <w:rsid w:val="00547F4D"/>
    <w:rsid w:val="00550419"/>
    <w:rsid w:val="00551705"/>
    <w:rsid w:val="00554E19"/>
    <w:rsid w:val="00556AD4"/>
    <w:rsid w:val="00560A1D"/>
    <w:rsid w:val="0056121F"/>
    <w:rsid w:val="00572505"/>
    <w:rsid w:val="00576261"/>
    <w:rsid w:val="00576598"/>
    <w:rsid w:val="00577A72"/>
    <w:rsid w:val="00582809"/>
    <w:rsid w:val="0058798C"/>
    <w:rsid w:val="005900FA"/>
    <w:rsid w:val="00590393"/>
    <w:rsid w:val="005906AF"/>
    <w:rsid w:val="005909A3"/>
    <w:rsid w:val="005935A4"/>
    <w:rsid w:val="005948C2"/>
    <w:rsid w:val="00595DCA"/>
    <w:rsid w:val="0059779B"/>
    <w:rsid w:val="005A02F1"/>
    <w:rsid w:val="005A209A"/>
    <w:rsid w:val="005A436F"/>
    <w:rsid w:val="005A662D"/>
    <w:rsid w:val="005B35D7"/>
    <w:rsid w:val="005B392A"/>
    <w:rsid w:val="005B3AA3"/>
    <w:rsid w:val="005B6F83"/>
    <w:rsid w:val="005C233C"/>
    <w:rsid w:val="005C2744"/>
    <w:rsid w:val="005C4021"/>
    <w:rsid w:val="005C74FB"/>
    <w:rsid w:val="005D0C22"/>
    <w:rsid w:val="005D1602"/>
    <w:rsid w:val="005D457E"/>
    <w:rsid w:val="005D6AE0"/>
    <w:rsid w:val="005E2E51"/>
    <w:rsid w:val="005E385F"/>
    <w:rsid w:val="005E5B81"/>
    <w:rsid w:val="005F0D94"/>
    <w:rsid w:val="005F12E6"/>
    <w:rsid w:val="005F2CB1"/>
    <w:rsid w:val="005F3025"/>
    <w:rsid w:val="005F618C"/>
    <w:rsid w:val="005F70BD"/>
    <w:rsid w:val="0060178B"/>
    <w:rsid w:val="0060283C"/>
    <w:rsid w:val="00604F14"/>
    <w:rsid w:val="006070CD"/>
    <w:rsid w:val="00611B83"/>
    <w:rsid w:val="00612748"/>
    <w:rsid w:val="00613257"/>
    <w:rsid w:val="0061327C"/>
    <w:rsid w:val="00616746"/>
    <w:rsid w:val="00620A71"/>
    <w:rsid w:val="00620D80"/>
    <w:rsid w:val="006212A9"/>
    <w:rsid w:val="006234A6"/>
    <w:rsid w:val="0062672D"/>
    <w:rsid w:val="00630001"/>
    <w:rsid w:val="006311B3"/>
    <w:rsid w:val="0063284C"/>
    <w:rsid w:val="00636398"/>
    <w:rsid w:val="006368D3"/>
    <w:rsid w:val="006377EC"/>
    <w:rsid w:val="006409A8"/>
    <w:rsid w:val="00641111"/>
    <w:rsid w:val="0064151F"/>
    <w:rsid w:val="00641533"/>
    <w:rsid w:val="0064208D"/>
    <w:rsid w:val="00643475"/>
    <w:rsid w:val="0064396A"/>
    <w:rsid w:val="0064624E"/>
    <w:rsid w:val="00650AB9"/>
    <w:rsid w:val="00652214"/>
    <w:rsid w:val="006544BB"/>
    <w:rsid w:val="00655733"/>
    <w:rsid w:val="00655ACD"/>
    <w:rsid w:val="00656A92"/>
    <w:rsid w:val="00656DDE"/>
    <w:rsid w:val="0066011D"/>
    <w:rsid w:val="006607C0"/>
    <w:rsid w:val="006613A6"/>
    <w:rsid w:val="006627A2"/>
    <w:rsid w:val="006634E6"/>
    <w:rsid w:val="006637D7"/>
    <w:rsid w:val="006655EE"/>
    <w:rsid w:val="00665BCA"/>
    <w:rsid w:val="00667EE7"/>
    <w:rsid w:val="00670922"/>
    <w:rsid w:val="00670BE1"/>
    <w:rsid w:val="0067218F"/>
    <w:rsid w:val="00672CA6"/>
    <w:rsid w:val="006741F2"/>
    <w:rsid w:val="00674CC3"/>
    <w:rsid w:val="00675C72"/>
    <w:rsid w:val="006771F9"/>
    <w:rsid w:val="006776D7"/>
    <w:rsid w:val="00680F05"/>
    <w:rsid w:val="00681003"/>
    <w:rsid w:val="006817C9"/>
    <w:rsid w:val="00683ECE"/>
    <w:rsid w:val="006855B3"/>
    <w:rsid w:val="00695FC2"/>
    <w:rsid w:val="00696949"/>
    <w:rsid w:val="00697052"/>
    <w:rsid w:val="006A10C0"/>
    <w:rsid w:val="006A200F"/>
    <w:rsid w:val="006A4087"/>
    <w:rsid w:val="006A46FB"/>
    <w:rsid w:val="006A5E28"/>
    <w:rsid w:val="006A697B"/>
    <w:rsid w:val="006A7AFF"/>
    <w:rsid w:val="006B1816"/>
    <w:rsid w:val="006B2099"/>
    <w:rsid w:val="006B50CF"/>
    <w:rsid w:val="006B5B0F"/>
    <w:rsid w:val="006C03B8"/>
    <w:rsid w:val="006C16D3"/>
    <w:rsid w:val="006C1CED"/>
    <w:rsid w:val="006C5EC9"/>
    <w:rsid w:val="006C6059"/>
    <w:rsid w:val="006C6655"/>
    <w:rsid w:val="006C6B15"/>
    <w:rsid w:val="006C716E"/>
    <w:rsid w:val="006C7522"/>
    <w:rsid w:val="006D1638"/>
    <w:rsid w:val="006D55E5"/>
    <w:rsid w:val="006D6EF7"/>
    <w:rsid w:val="006D6F08"/>
    <w:rsid w:val="006D717E"/>
    <w:rsid w:val="006E062C"/>
    <w:rsid w:val="006E28B7"/>
    <w:rsid w:val="006E3310"/>
    <w:rsid w:val="006E4E39"/>
    <w:rsid w:val="006E565E"/>
    <w:rsid w:val="006E6623"/>
    <w:rsid w:val="006E673D"/>
    <w:rsid w:val="006E7D3B"/>
    <w:rsid w:val="006F1B70"/>
    <w:rsid w:val="006F2569"/>
    <w:rsid w:val="006F341D"/>
    <w:rsid w:val="006F3CDE"/>
    <w:rsid w:val="006F58D4"/>
    <w:rsid w:val="006F5C02"/>
    <w:rsid w:val="006F6CD2"/>
    <w:rsid w:val="00701A44"/>
    <w:rsid w:val="0070346E"/>
    <w:rsid w:val="00703862"/>
    <w:rsid w:val="00703E7F"/>
    <w:rsid w:val="00704AE7"/>
    <w:rsid w:val="00704EDB"/>
    <w:rsid w:val="00706101"/>
    <w:rsid w:val="00707072"/>
    <w:rsid w:val="00707D61"/>
    <w:rsid w:val="00712287"/>
    <w:rsid w:val="00712772"/>
    <w:rsid w:val="007148D3"/>
    <w:rsid w:val="00715B9A"/>
    <w:rsid w:val="00721709"/>
    <w:rsid w:val="00722B9C"/>
    <w:rsid w:val="00724A55"/>
    <w:rsid w:val="0072682A"/>
    <w:rsid w:val="00726EA6"/>
    <w:rsid w:val="00727208"/>
    <w:rsid w:val="00727680"/>
    <w:rsid w:val="007277D8"/>
    <w:rsid w:val="00732461"/>
    <w:rsid w:val="007348B1"/>
    <w:rsid w:val="007362A6"/>
    <w:rsid w:val="007364AB"/>
    <w:rsid w:val="00736D7D"/>
    <w:rsid w:val="00740E58"/>
    <w:rsid w:val="007413E3"/>
    <w:rsid w:val="007415D7"/>
    <w:rsid w:val="007445A0"/>
    <w:rsid w:val="00744898"/>
    <w:rsid w:val="0074524B"/>
    <w:rsid w:val="00747D8B"/>
    <w:rsid w:val="00750E09"/>
    <w:rsid w:val="00751228"/>
    <w:rsid w:val="00751735"/>
    <w:rsid w:val="0075600C"/>
    <w:rsid w:val="007571E1"/>
    <w:rsid w:val="007578F9"/>
    <w:rsid w:val="007604B2"/>
    <w:rsid w:val="00765281"/>
    <w:rsid w:val="00766BAD"/>
    <w:rsid w:val="00766F48"/>
    <w:rsid w:val="0077132D"/>
    <w:rsid w:val="007730BD"/>
    <w:rsid w:val="00774758"/>
    <w:rsid w:val="007755F2"/>
    <w:rsid w:val="00776705"/>
    <w:rsid w:val="00776971"/>
    <w:rsid w:val="0078177E"/>
    <w:rsid w:val="00781D18"/>
    <w:rsid w:val="0078304C"/>
    <w:rsid w:val="00783673"/>
    <w:rsid w:val="00785490"/>
    <w:rsid w:val="00785BAA"/>
    <w:rsid w:val="00787189"/>
    <w:rsid w:val="007925EA"/>
    <w:rsid w:val="00793CD8"/>
    <w:rsid w:val="00793FE4"/>
    <w:rsid w:val="00794F38"/>
    <w:rsid w:val="00795C92"/>
    <w:rsid w:val="00796231"/>
    <w:rsid w:val="007A1CB3"/>
    <w:rsid w:val="007A2270"/>
    <w:rsid w:val="007A306F"/>
    <w:rsid w:val="007A43A6"/>
    <w:rsid w:val="007A58A6"/>
    <w:rsid w:val="007A672B"/>
    <w:rsid w:val="007B05EC"/>
    <w:rsid w:val="007B1186"/>
    <w:rsid w:val="007B1D94"/>
    <w:rsid w:val="007B1FB4"/>
    <w:rsid w:val="007B3D2D"/>
    <w:rsid w:val="007B426E"/>
    <w:rsid w:val="007B50AE"/>
    <w:rsid w:val="007B51DF"/>
    <w:rsid w:val="007B63A7"/>
    <w:rsid w:val="007C05DD"/>
    <w:rsid w:val="007C0959"/>
    <w:rsid w:val="007C2B87"/>
    <w:rsid w:val="007C3D18"/>
    <w:rsid w:val="007C60BF"/>
    <w:rsid w:val="007C6A07"/>
    <w:rsid w:val="007C7582"/>
    <w:rsid w:val="007C75A1"/>
    <w:rsid w:val="007C77A5"/>
    <w:rsid w:val="007D04E5"/>
    <w:rsid w:val="007D06CE"/>
    <w:rsid w:val="007D0C14"/>
    <w:rsid w:val="007D3534"/>
    <w:rsid w:val="007D5901"/>
    <w:rsid w:val="007D7526"/>
    <w:rsid w:val="007E0F24"/>
    <w:rsid w:val="007E2CE6"/>
    <w:rsid w:val="007E3C1D"/>
    <w:rsid w:val="007E4610"/>
    <w:rsid w:val="007E4715"/>
    <w:rsid w:val="007E505B"/>
    <w:rsid w:val="007E688F"/>
    <w:rsid w:val="007E7091"/>
    <w:rsid w:val="007F139C"/>
    <w:rsid w:val="007F1617"/>
    <w:rsid w:val="007F457E"/>
    <w:rsid w:val="007F484D"/>
    <w:rsid w:val="007F6D5A"/>
    <w:rsid w:val="008022B6"/>
    <w:rsid w:val="008038D4"/>
    <w:rsid w:val="00803FAE"/>
    <w:rsid w:val="00804F34"/>
    <w:rsid w:val="0080605F"/>
    <w:rsid w:val="00807786"/>
    <w:rsid w:val="00811FCB"/>
    <w:rsid w:val="00814E90"/>
    <w:rsid w:val="008158D6"/>
    <w:rsid w:val="00817196"/>
    <w:rsid w:val="008235DB"/>
    <w:rsid w:val="00824AB4"/>
    <w:rsid w:val="00825C42"/>
    <w:rsid w:val="00825D25"/>
    <w:rsid w:val="00827D6F"/>
    <w:rsid w:val="0083215C"/>
    <w:rsid w:val="00833590"/>
    <w:rsid w:val="008376AC"/>
    <w:rsid w:val="00841777"/>
    <w:rsid w:val="008444E8"/>
    <w:rsid w:val="00844E80"/>
    <w:rsid w:val="00845352"/>
    <w:rsid w:val="00846FE7"/>
    <w:rsid w:val="008528BE"/>
    <w:rsid w:val="00852A3F"/>
    <w:rsid w:val="00855445"/>
    <w:rsid w:val="00856751"/>
    <w:rsid w:val="00856911"/>
    <w:rsid w:val="00863742"/>
    <w:rsid w:val="008677FD"/>
    <w:rsid w:val="008706D4"/>
    <w:rsid w:val="00870F8A"/>
    <w:rsid w:val="00871663"/>
    <w:rsid w:val="008719A4"/>
    <w:rsid w:val="00871D23"/>
    <w:rsid w:val="00872DB6"/>
    <w:rsid w:val="00874312"/>
    <w:rsid w:val="0087437C"/>
    <w:rsid w:val="00875CD7"/>
    <w:rsid w:val="00876B4D"/>
    <w:rsid w:val="00877F18"/>
    <w:rsid w:val="00884062"/>
    <w:rsid w:val="00886764"/>
    <w:rsid w:val="0088795F"/>
    <w:rsid w:val="00887A2E"/>
    <w:rsid w:val="00893CC2"/>
    <w:rsid w:val="00894A88"/>
    <w:rsid w:val="00895386"/>
    <w:rsid w:val="008A041C"/>
    <w:rsid w:val="008A1CBF"/>
    <w:rsid w:val="008A21FF"/>
    <w:rsid w:val="008A2CE2"/>
    <w:rsid w:val="008A30AC"/>
    <w:rsid w:val="008A37C4"/>
    <w:rsid w:val="008A44B8"/>
    <w:rsid w:val="008A51A8"/>
    <w:rsid w:val="008A54C7"/>
    <w:rsid w:val="008A77D8"/>
    <w:rsid w:val="008B0483"/>
    <w:rsid w:val="008B120C"/>
    <w:rsid w:val="008B1454"/>
    <w:rsid w:val="008B24C4"/>
    <w:rsid w:val="008B26BB"/>
    <w:rsid w:val="008B4FC8"/>
    <w:rsid w:val="008B51A0"/>
    <w:rsid w:val="008B557F"/>
    <w:rsid w:val="008B592A"/>
    <w:rsid w:val="008B79D8"/>
    <w:rsid w:val="008B7B5C"/>
    <w:rsid w:val="008C0C99"/>
    <w:rsid w:val="008C17C2"/>
    <w:rsid w:val="008C1C93"/>
    <w:rsid w:val="008C2017"/>
    <w:rsid w:val="008C4958"/>
    <w:rsid w:val="008C4BAA"/>
    <w:rsid w:val="008C6AE8"/>
    <w:rsid w:val="008C7573"/>
    <w:rsid w:val="008D2D3B"/>
    <w:rsid w:val="008D34F1"/>
    <w:rsid w:val="008D39D8"/>
    <w:rsid w:val="008D589B"/>
    <w:rsid w:val="008D6D1A"/>
    <w:rsid w:val="008E065E"/>
    <w:rsid w:val="008E0927"/>
    <w:rsid w:val="008E1909"/>
    <w:rsid w:val="008E4089"/>
    <w:rsid w:val="008E4C87"/>
    <w:rsid w:val="008F1EAB"/>
    <w:rsid w:val="008F33DC"/>
    <w:rsid w:val="008F477F"/>
    <w:rsid w:val="00902350"/>
    <w:rsid w:val="0090336B"/>
    <w:rsid w:val="009053AA"/>
    <w:rsid w:val="00906939"/>
    <w:rsid w:val="00910B7D"/>
    <w:rsid w:val="00911DFB"/>
    <w:rsid w:val="00911E1E"/>
    <w:rsid w:val="009139D9"/>
    <w:rsid w:val="00914AD8"/>
    <w:rsid w:val="00914CAC"/>
    <w:rsid w:val="00916079"/>
    <w:rsid w:val="00917CE9"/>
    <w:rsid w:val="00920BF2"/>
    <w:rsid w:val="00922010"/>
    <w:rsid w:val="00926E3C"/>
    <w:rsid w:val="00927522"/>
    <w:rsid w:val="00931BD9"/>
    <w:rsid w:val="009333F3"/>
    <w:rsid w:val="009368F3"/>
    <w:rsid w:val="00936AFF"/>
    <w:rsid w:val="00941636"/>
    <w:rsid w:val="00943742"/>
    <w:rsid w:val="0094411A"/>
    <w:rsid w:val="00945C05"/>
    <w:rsid w:val="00946945"/>
    <w:rsid w:val="00947713"/>
    <w:rsid w:val="00950DE7"/>
    <w:rsid w:val="00953442"/>
    <w:rsid w:val="00953920"/>
    <w:rsid w:val="00953D47"/>
    <w:rsid w:val="0095681E"/>
    <w:rsid w:val="009572D4"/>
    <w:rsid w:val="00961921"/>
    <w:rsid w:val="00962B28"/>
    <w:rsid w:val="00962BBF"/>
    <w:rsid w:val="00963194"/>
    <w:rsid w:val="0096430A"/>
    <w:rsid w:val="00964552"/>
    <w:rsid w:val="0096554B"/>
    <w:rsid w:val="0096584A"/>
    <w:rsid w:val="00967C6A"/>
    <w:rsid w:val="00971F08"/>
    <w:rsid w:val="0097603D"/>
    <w:rsid w:val="00976949"/>
    <w:rsid w:val="00980477"/>
    <w:rsid w:val="00984EB7"/>
    <w:rsid w:val="00985253"/>
    <w:rsid w:val="009853B3"/>
    <w:rsid w:val="0098718A"/>
    <w:rsid w:val="009871CD"/>
    <w:rsid w:val="00987AB3"/>
    <w:rsid w:val="00990630"/>
    <w:rsid w:val="00991761"/>
    <w:rsid w:val="009943F2"/>
    <w:rsid w:val="00994DCA"/>
    <w:rsid w:val="009960EC"/>
    <w:rsid w:val="009970DD"/>
    <w:rsid w:val="009A0FBA"/>
    <w:rsid w:val="009A1601"/>
    <w:rsid w:val="009A18CE"/>
    <w:rsid w:val="009A462D"/>
    <w:rsid w:val="009A5CBA"/>
    <w:rsid w:val="009B1F30"/>
    <w:rsid w:val="009B3AC2"/>
    <w:rsid w:val="009B4DF4"/>
    <w:rsid w:val="009B564E"/>
    <w:rsid w:val="009B64E5"/>
    <w:rsid w:val="009B7E87"/>
    <w:rsid w:val="009C203B"/>
    <w:rsid w:val="009C34ED"/>
    <w:rsid w:val="009C39F8"/>
    <w:rsid w:val="009C403E"/>
    <w:rsid w:val="009C554C"/>
    <w:rsid w:val="009C7598"/>
    <w:rsid w:val="009D2F58"/>
    <w:rsid w:val="009D4FF0"/>
    <w:rsid w:val="009D703C"/>
    <w:rsid w:val="009D718F"/>
    <w:rsid w:val="009E068F"/>
    <w:rsid w:val="009E14E0"/>
    <w:rsid w:val="009E35DB"/>
    <w:rsid w:val="009E4402"/>
    <w:rsid w:val="009E47A3"/>
    <w:rsid w:val="009E6C01"/>
    <w:rsid w:val="009F08F3"/>
    <w:rsid w:val="009F344F"/>
    <w:rsid w:val="009F467B"/>
    <w:rsid w:val="00A000F1"/>
    <w:rsid w:val="00A02F57"/>
    <w:rsid w:val="00A034E7"/>
    <w:rsid w:val="00A048A8"/>
    <w:rsid w:val="00A04F49"/>
    <w:rsid w:val="00A1102A"/>
    <w:rsid w:val="00A1189B"/>
    <w:rsid w:val="00A12680"/>
    <w:rsid w:val="00A13E54"/>
    <w:rsid w:val="00A17F63"/>
    <w:rsid w:val="00A21458"/>
    <w:rsid w:val="00A2193B"/>
    <w:rsid w:val="00A2351A"/>
    <w:rsid w:val="00A264A9"/>
    <w:rsid w:val="00A27785"/>
    <w:rsid w:val="00A30187"/>
    <w:rsid w:val="00A3448A"/>
    <w:rsid w:val="00A36297"/>
    <w:rsid w:val="00A364C1"/>
    <w:rsid w:val="00A41E2B"/>
    <w:rsid w:val="00A42365"/>
    <w:rsid w:val="00A45B74"/>
    <w:rsid w:val="00A47312"/>
    <w:rsid w:val="00A50296"/>
    <w:rsid w:val="00A5148F"/>
    <w:rsid w:val="00A51D15"/>
    <w:rsid w:val="00A52E1D"/>
    <w:rsid w:val="00A55C7C"/>
    <w:rsid w:val="00A61499"/>
    <w:rsid w:val="00A62A77"/>
    <w:rsid w:val="00A63483"/>
    <w:rsid w:val="00A64211"/>
    <w:rsid w:val="00A657D7"/>
    <w:rsid w:val="00A660AC"/>
    <w:rsid w:val="00A67E6C"/>
    <w:rsid w:val="00A715C3"/>
    <w:rsid w:val="00A71B99"/>
    <w:rsid w:val="00A739D0"/>
    <w:rsid w:val="00A761D4"/>
    <w:rsid w:val="00A77EC4"/>
    <w:rsid w:val="00A8353B"/>
    <w:rsid w:val="00A852FB"/>
    <w:rsid w:val="00A86D4F"/>
    <w:rsid w:val="00A92879"/>
    <w:rsid w:val="00A92E7B"/>
    <w:rsid w:val="00A9442A"/>
    <w:rsid w:val="00A9585B"/>
    <w:rsid w:val="00AA0097"/>
    <w:rsid w:val="00AA016F"/>
    <w:rsid w:val="00AA1ED6"/>
    <w:rsid w:val="00AA2315"/>
    <w:rsid w:val="00AA4098"/>
    <w:rsid w:val="00AA51D6"/>
    <w:rsid w:val="00AA7DEC"/>
    <w:rsid w:val="00AB0BC8"/>
    <w:rsid w:val="00AB11CA"/>
    <w:rsid w:val="00AB14D9"/>
    <w:rsid w:val="00AB3251"/>
    <w:rsid w:val="00AB4AB8"/>
    <w:rsid w:val="00AB655E"/>
    <w:rsid w:val="00AC007F"/>
    <w:rsid w:val="00AC28EF"/>
    <w:rsid w:val="00AC2ECD"/>
    <w:rsid w:val="00AC3119"/>
    <w:rsid w:val="00AC49FB"/>
    <w:rsid w:val="00AC5A10"/>
    <w:rsid w:val="00AD0AA3"/>
    <w:rsid w:val="00AD1104"/>
    <w:rsid w:val="00AD3F94"/>
    <w:rsid w:val="00AD4242"/>
    <w:rsid w:val="00AD4284"/>
    <w:rsid w:val="00AD4A5A"/>
    <w:rsid w:val="00AD78AD"/>
    <w:rsid w:val="00AD7F7C"/>
    <w:rsid w:val="00AE27AC"/>
    <w:rsid w:val="00AE2834"/>
    <w:rsid w:val="00AE40E0"/>
    <w:rsid w:val="00AE4DBA"/>
    <w:rsid w:val="00AE4F07"/>
    <w:rsid w:val="00AF1C5D"/>
    <w:rsid w:val="00AF20D5"/>
    <w:rsid w:val="00AF2599"/>
    <w:rsid w:val="00AF42D7"/>
    <w:rsid w:val="00AF532E"/>
    <w:rsid w:val="00B006FE"/>
    <w:rsid w:val="00B007CB"/>
    <w:rsid w:val="00B02AA9"/>
    <w:rsid w:val="00B02FA3"/>
    <w:rsid w:val="00B05084"/>
    <w:rsid w:val="00B06261"/>
    <w:rsid w:val="00B126FF"/>
    <w:rsid w:val="00B12BCA"/>
    <w:rsid w:val="00B13D1B"/>
    <w:rsid w:val="00B15030"/>
    <w:rsid w:val="00B157F9"/>
    <w:rsid w:val="00B171FD"/>
    <w:rsid w:val="00B20256"/>
    <w:rsid w:val="00B206CE"/>
    <w:rsid w:val="00B20D09"/>
    <w:rsid w:val="00B23BAD"/>
    <w:rsid w:val="00B269EF"/>
    <w:rsid w:val="00B2763F"/>
    <w:rsid w:val="00B27AAC"/>
    <w:rsid w:val="00B304F3"/>
    <w:rsid w:val="00B30929"/>
    <w:rsid w:val="00B31542"/>
    <w:rsid w:val="00B325EC"/>
    <w:rsid w:val="00B35A26"/>
    <w:rsid w:val="00B3671B"/>
    <w:rsid w:val="00B36CE4"/>
    <w:rsid w:val="00B372AA"/>
    <w:rsid w:val="00B40445"/>
    <w:rsid w:val="00B407AA"/>
    <w:rsid w:val="00B40BEF"/>
    <w:rsid w:val="00B41888"/>
    <w:rsid w:val="00B419AA"/>
    <w:rsid w:val="00B440F4"/>
    <w:rsid w:val="00B45A52"/>
    <w:rsid w:val="00B45CDF"/>
    <w:rsid w:val="00B45EFD"/>
    <w:rsid w:val="00B46175"/>
    <w:rsid w:val="00B6188F"/>
    <w:rsid w:val="00B63F44"/>
    <w:rsid w:val="00B6444E"/>
    <w:rsid w:val="00B664C7"/>
    <w:rsid w:val="00B71CEF"/>
    <w:rsid w:val="00B739F6"/>
    <w:rsid w:val="00B75BC7"/>
    <w:rsid w:val="00B81A6C"/>
    <w:rsid w:val="00B83DB1"/>
    <w:rsid w:val="00B85DE5"/>
    <w:rsid w:val="00B90F73"/>
    <w:rsid w:val="00B91DAE"/>
    <w:rsid w:val="00B92574"/>
    <w:rsid w:val="00B93079"/>
    <w:rsid w:val="00B93492"/>
    <w:rsid w:val="00B93B59"/>
    <w:rsid w:val="00B9406A"/>
    <w:rsid w:val="00B95AC9"/>
    <w:rsid w:val="00B97130"/>
    <w:rsid w:val="00B97752"/>
    <w:rsid w:val="00BA2280"/>
    <w:rsid w:val="00BA2A08"/>
    <w:rsid w:val="00BA56D2"/>
    <w:rsid w:val="00BA76E0"/>
    <w:rsid w:val="00BB161E"/>
    <w:rsid w:val="00BB2A25"/>
    <w:rsid w:val="00BB51E9"/>
    <w:rsid w:val="00BB7AD1"/>
    <w:rsid w:val="00BC0FDC"/>
    <w:rsid w:val="00BC3053"/>
    <w:rsid w:val="00BC4B5F"/>
    <w:rsid w:val="00BC4D2E"/>
    <w:rsid w:val="00BC7320"/>
    <w:rsid w:val="00BD43AC"/>
    <w:rsid w:val="00BD48AC"/>
    <w:rsid w:val="00BD5F1A"/>
    <w:rsid w:val="00BE0267"/>
    <w:rsid w:val="00BE1156"/>
    <w:rsid w:val="00BE1234"/>
    <w:rsid w:val="00BE149D"/>
    <w:rsid w:val="00BE1DC5"/>
    <w:rsid w:val="00BE2FA6"/>
    <w:rsid w:val="00BE333F"/>
    <w:rsid w:val="00BE427E"/>
    <w:rsid w:val="00BE7406"/>
    <w:rsid w:val="00BE7603"/>
    <w:rsid w:val="00BF0D79"/>
    <w:rsid w:val="00BF0E34"/>
    <w:rsid w:val="00BF3279"/>
    <w:rsid w:val="00BF74C7"/>
    <w:rsid w:val="00C015F1"/>
    <w:rsid w:val="00C01F33"/>
    <w:rsid w:val="00C02766"/>
    <w:rsid w:val="00C02CC6"/>
    <w:rsid w:val="00C040F7"/>
    <w:rsid w:val="00C041B0"/>
    <w:rsid w:val="00C044AB"/>
    <w:rsid w:val="00C05706"/>
    <w:rsid w:val="00C07377"/>
    <w:rsid w:val="00C1031D"/>
    <w:rsid w:val="00C10478"/>
    <w:rsid w:val="00C12107"/>
    <w:rsid w:val="00C12FFD"/>
    <w:rsid w:val="00C14D4B"/>
    <w:rsid w:val="00C154BB"/>
    <w:rsid w:val="00C20F3B"/>
    <w:rsid w:val="00C21D34"/>
    <w:rsid w:val="00C279B5"/>
    <w:rsid w:val="00C27C45"/>
    <w:rsid w:val="00C30994"/>
    <w:rsid w:val="00C322E9"/>
    <w:rsid w:val="00C3719D"/>
    <w:rsid w:val="00C376C5"/>
    <w:rsid w:val="00C4452F"/>
    <w:rsid w:val="00C54995"/>
    <w:rsid w:val="00C54D41"/>
    <w:rsid w:val="00C559F7"/>
    <w:rsid w:val="00C60783"/>
    <w:rsid w:val="00C64672"/>
    <w:rsid w:val="00C67011"/>
    <w:rsid w:val="00C70697"/>
    <w:rsid w:val="00C72EF4"/>
    <w:rsid w:val="00C75D2F"/>
    <w:rsid w:val="00C767BE"/>
    <w:rsid w:val="00C76E3C"/>
    <w:rsid w:val="00C80AC5"/>
    <w:rsid w:val="00C81568"/>
    <w:rsid w:val="00C8170D"/>
    <w:rsid w:val="00C9027A"/>
    <w:rsid w:val="00C9068E"/>
    <w:rsid w:val="00C93C4B"/>
    <w:rsid w:val="00C944AB"/>
    <w:rsid w:val="00C95B40"/>
    <w:rsid w:val="00C95F0F"/>
    <w:rsid w:val="00CA0B37"/>
    <w:rsid w:val="00CA0C85"/>
    <w:rsid w:val="00CA1ED8"/>
    <w:rsid w:val="00CA33FA"/>
    <w:rsid w:val="00CA36D5"/>
    <w:rsid w:val="00CA7B34"/>
    <w:rsid w:val="00CB1F63"/>
    <w:rsid w:val="00CB5350"/>
    <w:rsid w:val="00CB7170"/>
    <w:rsid w:val="00CC040E"/>
    <w:rsid w:val="00CC111F"/>
    <w:rsid w:val="00CC2011"/>
    <w:rsid w:val="00CC31FD"/>
    <w:rsid w:val="00CC3EA0"/>
    <w:rsid w:val="00CC7B45"/>
    <w:rsid w:val="00CD0992"/>
    <w:rsid w:val="00CD1188"/>
    <w:rsid w:val="00CD2E2C"/>
    <w:rsid w:val="00CD2ED1"/>
    <w:rsid w:val="00CD2EEA"/>
    <w:rsid w:val="00CD337B"/>
    <w:rsid w:val="00CD643D"/>
    <w:rsid w:val="00CE0424"/>
    <w:rsid w:val="00CE319C"/>
    <w:rsid w:val="00CE7561"/>
    <w:rsid w:val="00CF1354"/>
    <w:rsid w:val="00CF3B1F"/>
    <w:rsid w:val="00CF3BF6"/>
    <w:rsid w:val="00CF50FC"/>
    <w:rsid w:val="00CF625B"/>
    <w:rsid w:val="00CF687E"/>
    <w:rsid w:val="00D0349B"/>
    <w:rsid w:val="00D03CE3"/>
    <w:rsid w:val="00D05CF1"/>
    <w:rsid w:val="00D07875"/>
    <w:rsid w:val="00D10249"/>
    <w:rsid w:val="00D115C3"/>
    <w:rsid w:val="00D11897"/>
    <w:rsid w:val="00D13135"/>
    <w:rsid w:val="00D13E4E"/>
    <w:rsid w:val="00D157B8"/>
    <w:rsid w:val="00D2265B"/>
    <w:rsid w:val="00D239A7"/>
    <w:rsid w:val="00D23F47"/>
    <w:rsid w:val="00D24CB4"/>
    <w:rsid w:val="00D26C63"/>
    <w:rsid w:val="00D3372A"/>
    <w:rsid w:val="00D34AE6"/>
    <w:rsid w:val="00D36E71"/>
    <w:rsid w:val="00D372EB"/>
    <w:rsid w:val="00D37705"/>
    <w:rsid w:val="00D37D87"/>
    <w:rsid w:val="00D40B33"/>
    <w:rsid w:val="00D416D7"/>
    <w:rsid w:val="00D426E5"/>
    <w:rsid w:val="00D4318F"/>
    <w:rsid w:val="00D438BF"/>
    <w:rsid w:val="00D440F8"/>
    <w:rsid w:val="00D50F97"/>
    <w:rsid w:val="00D520EE"/>
    <w:rsid w:val="00D53F4B"/>
    <w:rsid w:val="00D546F8"/>
    <w:rsid w:val="00D546FF"/>
    <w:rsid w:val="00D55AD5"/>
    <w:rsid w:val="00D576CA"/>
    <w:rsid w:val="00D61AF5"/>
    <w:rsid w:val="00D63E6A"/>
    <w:rsid w:val="00D652B5"/>
    <w:rsid w:val="00D66155"/>
    <w:rsid w:val="00D708B0"/>
    <w:rsid w:val="00D77B1D"/>
    <w:rsid w:val="00D77DB7"/>
    <w:rsid w:val="00D8021F"/>
    <w:rsid w:val="00D80383"/>
    <w:rsid w:val="00D81179"/>
    <w:rsid w:val="00D823C6"/>
    <w:rsid w:val="00D84E35"/>
    <w:rsid w:val="00D86CA3"/>
    <w:rsid w:val="00D871CE"/>
    <w:rsid w:val="00D876B8"/>
    <w:rsid w:val="00D9196D"/>
    <w:rsid w:val="00D92982"/>
    <w:rsid w:val="00DA305E"/>
    <w:rsid w:val="00DA3A5E"/>
    <w:rsid w:val="00DA5417"/>
    <w:rsid w:val="00DA56E8"/>
    <w:rsid w:val="00DB0A9F"/>
    <w:rsid w:val="00DB0BF2"/>
    <w:rsid w:val="00DB2E39"/>
    <w:rsid w:val="00DB377D"/>
    <w:rsid w:val="00DC0D7A"/>
    <w:rsid w:val="00DC2D36"/>
    <w:rsid w:val="00DC53EF"/>
    <w:rsid w:val="00DC7B41"/>
    <w:rsid w:val="00DE5608"/>
    <w:rsid w:val="00DE58D0"/>
    <w:rsid w:val="00DE654F"/>
    <w:rsid w:val="00DF0B6E"/>
    <w:rsid w:val="00DF15E0"/>
    <w:rsid w:val="00DF1EA2"/>
    <w:rsid w:val="00DF2A32"/>
    <w:rsid w:val="00DF37A0"/>
    <w:rsid w:val="00DF642E"/>
    <w:rsid w:val="00DF71A0"/>
    <w:rsid w:val="00E00FC0"/>
    <w:rsid w:val="00E05415"/>
    <w:rsid w:val="00E110E7"/>
    <w:rsid w:val="00E11B20"/>
    <w:rsid w:val="00E11CB9"/>
    <w:rsid w:val="00E13C94"/>
    <w:rsid w:val="00E14D9A"/>
    <w:rsid w:val="00E158AE"/>
    <w:rsid w:val="00E17FA2"/>
    <w:rsid w:val="00E22330"/>
    <w:rsid w:val="00E22E01"/>
    <w:rsid w:val="00E30B5A"/>
    <w:rsid w:val="00E3123D"/>
    <w:rsid w:val="00E31461"/>
    <w:rsid w:val="00E31D43"/>
    <w:rsid w:val="00E32608"/>
    <w:rsid w:val="00E34188"/>
    <w:rsid w:val="00E34B6E"/>
    <w:rsid w:val="00E35559"/>
    <w:rsid w:val="00E3723A"/>
    <w:rsid w:val="00E37860"/>
    <w:rsid w:val="00E42A11"/>
    <w:rsid w:val="00E446F1"/>
    <w:rsid w:val="00E45AF2"/>
    <w:rsid w:val="00E46886"/>
    <w:rsid w:val="00E47AEF"/>
    <w:rsid w:val="00E47F36"/>
    <w:rsid w:val="00E53B75"/>
    <w:rsid w:val="00E54E3B"/>
    <w:rsid w:val="00E55449"/>
    <w:rsid w:val="00E555B7"/>
    <w:rsid w:val="00E57565"/>
    <w:rsid w:val="00E63838"/>
    <w:rsid w:val="00E64434"/>
    <w:rsid w:val="00E660D3"/>
    <w:rsid w:val="00E6618B"/>
    <w:rsid w:val="00E67C51"/>
    <w:rsid w:val="00E70BB6"/>
    <w:rsid w:val="00E72A3F"/>
    <w:rsid w:val="00E72EFC"/>
    <w:rsid w:val="00E7419B"/>
    <w:rsid w:val="00E758EC"/>
    <w:rsid w:val="00E8234C"/>
    <w:rsid w:val="00E83AA9"/>
    <w:rsid w:val="00E83D6B"/>
    <w:rsid w:val="00E85928"/>
    <w:rsid w:val="00E8639A"/>
    <w:rsid w:val="00E87822"/>
    <w:rsid w:val="00E90395"/>
    <w:rsid w:val="00E90E49"/>
    <w:rsid w:val="00E916A4"/>
    <w:rsid w:val="00E917F9"/>
    <w:rsid w:val="00E91A03"/>
    <w:rsid w:val="00E9253F"/>
    <w:rsid w:val="00E9291C"/>
    <w:rsid w:val="00E929D7"/>
    <w:rsid w:val="00E93FFE"/>
    <w:rsid w:val="00E94F8A"/>
    <w:rsid w:val="00E96EB1"/>
    <w:rsid w:val="00EA26E7"/>
    <w:rsid w:val="00EA4C6C"/>
    <w:rsid w:val="00EA4F47"/>
    <w:rsid w:val="00EA7A41"/>
    <w:rsid w:val="00EB077B"/>
    <w:rsid w:val="00EB0F22"/>
    <w:rsid w:val="00EB3EC8"/>
    <w:rsid w:val="00EB4EA2"/>
    <w:rsid w:val="00EC27C6"/>
    <w:rsid w:val="00EC2986"/>
    <w:rsid w:val="00EC4207"/>
    <w:rsid w:val="00EC5653"/>
    <w:rsid w:val="00EC71CE"/>
    <w:rsid w:val="00ED01F6"/>
    <w:rsid w:val="00ED1006"/>
    <w:rsid w:val="00EE183F"/>
    <w:rsid w:val="00EE1E42"/>
    <w:rsid w:val="00EE5EBF"/>
    <w:rsid w:val="00EE71C2"/>
    <w:rsid w:val="00EF18FE"/>
    <w:rsid w:val="00EF5787"/>
    <w:rsid w:val="00EF60D0"/>
    <w:rsid w:val="00F01AFB"/>
    <w:rsid w:val="00F0528D"/>
    <w:rsid w:val="00F06C67"/>
    <w:rsid w:val="00F06DFD"/>
    <w:rsid w:val="00F071D1"/>
    <w:rsid w:val="00F07533"/>
    <w:rsid w:val="00F10629"/>
    <w:rsid w:val="00F14368"/>
    <w:rsid w:val="00F154BD"/>
    <w:rsid w:val="00F15FA5"/>
    <w:rsid w:val="00F209B7"/>
    <w:rsid w:val="00F21D92"/>
    <w:rsid w:val="00F22A4D"/>
    <w:rsid w:val="00F2376F"/>
    <w:rsid w:val="00F23BEB"/>
    <w:rsid w:val="00F243D8"/>
    <w:rsid w:val="00F275C5"/>
    <w:rsid w:val="00F27739"/>
    <w:rsid w:val="00F30828"/>
    <w:rsid w:val="00F313D6"/>
    <w:rsid w:val="00F369D5"/>
    <w:rsid w:val="00F40F0C"/>
    <w:rsid w:val="00F4766C"/>
    <w:rsid w:val="00F5005F"/>
    <w:rsid w:val="00F507D1"/>
    <w:rsid w:val="00F519CE"/>
    <w:rsid w:val="00F51ADA"/>
    <w:rsid w:val="00F52B2F"/>
    <w:rsid w:val="00F542C1"/>
    <w:rsid w:val="00F607C5"/>
    <w:rsid w:val="00F60DEA"/>
    <w:rsid w:val="00F6302A"/>
    <w:rsid w:val="00F64C2B"/>
    <w:rsid w:val="00F651BE"/>
    <w:rsid w:val="00F67F53"/>
    <w:rsid w:val="00F7031A"/>
    <w:rsid w:val="00F703BE"/>
    <w:rsid w:val="00F71B82"/>
    <w:rsid w:val="00F71F69"/>
    <w:rsid w:val="00F72B72"/>
    <w:rsid w:val="00F74BB9"/>
    <w:rsid w:val="00F75582"/>
    <w:rsid w:val="00F76EFA"/>
    <w:rsid w:val="00F804BE"/>
    <w:rsid w:val="00F80AAC"/>
    <w:rsid w:val="00F817CE"/>
    <w:rsid w:val="00F8456C"/>
    <w:rsid w:val="00F859D8"/>
    <w:rsid w:val="00F868F5"/>
    <w:rsid w:val="00F9056A"/>
    <w:rsid w:val="00F90F8D"/>
    <w:rsid w:val="00F9178E"/>
    <w:rsid w:val="00F92742"/>
    <w:rsid w:val="00F92782"/>
    <w:rsid w:val="00F93AA9"/>
    <w:rsid w:val="00F96985"/>
    <w:rsid w:val="00F97838"/>
    <w:rsid w:val="00FA2BB3"/>
    <w:rsid w:val="00FA4C01"/>
    <w:rsid w:val="00FA7927"/>
    <w:rsid w:val="00FB35A6"/>
    <w:rsid w:val="00FB4238"/>
    <w:rsid w:val="00FB42B3"/>
    <w:rsid w:val="00FB4C80"/>
    <w:rsid w:val="00FB6A6A"/>
    <w:rsid w:val="00FC7429"/>
    <w:rsid w:val="00FD07F6"/>
    <w:rsid w:val="00FD1953"/>
    <w:rsid w:val="00FD1EC8"/>
    <w:rsid w:val="00FD47ED"/>
    <w:rsid w:val="00FD74DB"/>
    <w:rsid w:val="00FD7660"/>
    <w:rsid w:val="00FD7F8F"/>
    <w:rsid w:val="00FE0655"/>
    <w:rsid w:val="00FE2365"/>
    <w:rsid w:val="00FE4C7B"/>
    <w:rsid w:val="00FE7336"/>
    <w:rsid w:val="00FE787C"/>
    <w:rsid w:val="00FF278A"/>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50CCE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13664D"/>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Heading 1_a,heading 1,h17,h111,h121,h131,h141,h151,h161,h18,h112,h122,h132,h142,h152,h162,h19,h113,h123,h133,h143,h153,h163,NMP Heading 1,Alt+1,Alt+11,Alt+12,Alt+13"/>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ead2A,2,H2,UNDERRUBRIK 1-2,DO NOT USE_h2,h2,h21,H2 Char,h2 Char"/>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13664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3664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basedOn w:val="Normal"/>
    <w:next w:val="Normal"/>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qFormat/>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pPr>
    <w:rPr>
      <w:b/>
    </w:rPr>
  </w:style>
  <w:style w:type="character" w:styleId="PlaceholderText">
    <w:name w:val="Placeholder Text"/>
    <w:basedOn w:val="DefaultParagraphFont"/>
    <w:uiPriority w:val="99"/>
    <w:semiHidden/>
    <w:rsid w:val="004F6848"/>
    <w:rPr>
      <w:color w:val="808080"/>
    </w:rPr>
  </w:style>
  <w:style w:type="paragraph" w:styleId="ListParagraph">
    <w:name w:val="List Paragraph"/>
    <w:basedOn w:val="Normal"/>
    <w:link w:val="ListParagraphChar"/>
    <w:uiPriority w:val="34"/>
    <w:qFormat/>
    <w:rsid w:val="00087702"/>
    <w:pPr>
      <w:ind w:left="720"/>
      <w:contextualSpacing/>
    </w:pPr>
  </w:style>
  <w:style w:type="paragraph" w:styleId="Revision">
    <w:name w:val="Revision"/>
    <w:hidden/>
    <w:uiPriority w:val="99"/>
    <w:semiHidden/>
    <w:rsid w:val="00556AD4"/>
    <w:rPr>
      <w:rFonts w:ascii="Arial" w:hAnsi="Arial"/>
      <w:lang w:val="en-GB" w:eastAsia="zh-CN"/>
    </w:rPr>
  </w:style>
  <w:style w:type="character" w:customStyle="1" w:styleId="ListParagraphChar">
    <w:name w:val="List Paragraph Char"/>
    <w:link w:val="ListParagraph"/>
    <w:uiPriority w:val="34"/>
    <w:qFormat/>
    <w:locked/>
    <w:rsid w:val="00911E1E"/>
    <w:rPr>
      <w:rFonts w:ascii="Arial" w:hAnsi="Arial"/>
      <w:lang w:val="en-GB" w:eastAsia="zh-CN"/>
    </w:rPr>
  </w:style>
  <w:style w:type="table" w:styleId="TableGrid">
    <w:name w:val="Table Grid"/>
    <w:basedOn w:val="TableNormal"/>
    <w:rsid w:val="00EB0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EB0F2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9A18C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951878">
      <w:bodyDiv w:val="1"/>
      <w:marLeft w:val="0"/>
      <w:marRight w:val="0"/>
      <w:marTop w:val="0"/>
      <w:marBottom w:val="0"/>
      <w:divBdr>
        <w:top w:val="none" w:sz="0" w:space="0" w:color="auto"/>
        <w:left w:val="none" w:sz="0" w:space="0" w:color="auto"/>
        <w:bottom w:val="none" w:sz="0" w:space="0" w:color="auto"/>
        <w:right w:val="none" w:sz="0" w:space="0" w:color="auto"/>
      </w:divBdr>
      <w:divsChild>
        <w:div w:id="164055014">
          <w:marLeft w:val="274"/>
          <w:marRight w:val="0"/>
          <w:marTop w:val="115"/>
          <w:marBottom w:val="0"/>
          <w:divBdr>
            <w:top w:val="none" w:sz="0" w:space="0" w:color="auto"/>
            <w:left w:val="none" w:sz="0" w:space="0" w:color="auto"/>
            <w:bottom w:val="none" w:sz="0" w:space="0" w:color="auto"/>
            <w:right w:val="none" w:sz="0" w:space="0" w:color="auto"/>
          </w:divBdr>
        </w:div>
        <w:div w:id="1993021293">
          <w:marLeft w:val="835"/>
          <w:marRight w:val="0"/>
          <w:marTop w:val="96"/>
          <w:marBottom w:val="0"/>
          <w:divBdr>
            <w:top w:val="none" w:sz="0" w:space="0" w:color="auto"/>
            <w:left w:val="none" w:sz="0" w:space="0" w:color="auto"/>
            <w:bottom w:val="none" w:sz="0" w:space="0" w:color="auto"/>
            <w:right w:val="none" w:sz="0" w:space="0" w:color="auto"/>
          </w:divBdr>
        </w:div>
        <w:div w:id="1650011485">
          <w:marLeft w:val="1411"/>
          <w:marRight w:val="0"/>
          <w:marTop w:val="96"/>
          <w:marBottom w:val="0"/>
          <w:divBdr>
            <w:top w:val="none" w:sz="0" w:space="0" w:color="auto"/>
            <w:left w:val="none" w:sz="0" w:space="0" w:color="auto"/>
            <w:bottom w:val="none" w:sz="0" w:space="0" w:color="auto"/>
            <w:right w:val="none" w:sz="0" w:space="0" w:color="auto"/>
          </w:divBdr>
        </w:div>
        <w:div w:id="1470320601">
          <w:marLeft w:val="1973"/>
          <w:marRight w:val="0"/>
          <w:marTop w:val="96"/>
          <w:marBottom w:val="0"/>
          <w:divBdr>
            <w:top w:val="none" w:sz="0" w:space="0" w:color="auto"/>
            <w:left w:val="none" w:sz="0" w:space="0" w:color="auto"/>
            <w:bottom w:val="none" w:sz="0" w:space="0" w:color="auto"/>
            <w:right w:val="none" w:sz="0" w:space="0" w:color="auto"/>
          </w:divBdr>
        </w:div>
        <w:div w:id="317613714">
          <w:marLeft w:val="1973"/>
          <w:marRight w:val="0"/>
          <w:marTop w:val="96"/>
          <w:marBottom w:val="0"/>
          <w:divBdr>
            <w:top w:val="none" w:sz="0" w:space="0" w:color="auto"/>
            <w:left w:val="none" w:sz="0" w:space="0" w:color="auto"/>
            <w:bottom w:val="none" w:sz="0" w:space="0" w:color="auto"/>
            <w:right w:val="none" w:sz="0" w:space="0" w:color="auto"/>
          </w:divBdr>
        </w:div>
      </w:divsChild>
    </w:div>
    <w:div w:id="147552275">
      <w:bodyDiv w:val="1"/>
      <w:marLeft w:val="0"/>
      <w:marRight w:val="0"/>
      <w:marTop w:val="0"/>
      <w:marBottom w:val="0"/>
      <w:divBdr>
        <w:top w:val="none" w:sz="0" w:space="0" w:color="auto"/>
        <w:left w:val="none" w:sz="0" w:space="0" w:color="auto"/>
        <w:bottom w:val="none" w:sz="0" w:space="0" w:color="auto"/>
        <w:right w:val="none" w:sz="0" w:space="0" w:color="auto"/>
      </w:divBdr>
    </w:div>
    <w:div w:id="471409144">
      <w:bodyDiv w:val="1"/>
      <w:marLeft w:val="0"/>
      <w:marRight w:val="0"/>
      <w:marTop w:val="0"/>
      <w:marBottom w:val="0"/>
      <w:divBdr>
        <w:top w:val="none" w:sz="0" w:space="0" w:color="auto"/>
        <w:left w:val="none" w:sz="0" w:space="0" w:color="auto"/>
        <w:bottom w:val="none" w:sz="0" w:space="0" w:color="auto"/>
        <w:right w:val="none" w:sz="0" w:space="0" w:color="auto"/>
      </w:divBdr>
    </w:div>
    <w:div w:id="583992899">
      <w:bodyDiv w:val="1"/>
      <w:marLeft w:val="0"/>
      <w:marRight w:val="0"/>
      <w:marTop w:val="0"/>
      <w:marBottom w:val="0"/>
      <w:divBdr>
        <w:top w:val="none" w:sz="0" w:space="0" w:color="auto"/>
        <w:left w:val="none" w:sz="0" w:space="0" w:color="auto"/>
        <w:bottom w:val="none" w:sz="0" w:space="0" w:color="auto"/>
        <w:right w:val="none" w:sz="0" w:space="0" w:color="auto"/>
      </w:divBdr>
      <w:divsChild>
        <w:div w:id="1074275643">
          <w:marLeft w:val="274"/>
          <w:marRight w:val="0"/>
          <w:marTop w:val="115"/>
          <w:marBottom w:val="0"/>
          <w:divBdr>
            <w:top w:val="none" w:sz="0" w:space="0" w:color="auto"/>
            <w:left w:val="none" w:sz="0" w:space="0" w:color="auto"/>
            <w:bottom w:val="none" w:sz="0" w:space="0" w:color="auto"/>
            <w:right w:val="none" w:sz="0" w:space="0" w:color="auto"/>
          </w:divBdr>
        </w:div>
        <w:div w:id="1032535439">
          <w:marLeft w:val="835"/>
          <w:marRight w:val="0"/>
          <w:marTop w:val="96"/>
          <w:marBottom w:val="0"/>
          <w:divBdr>
            <w:top w:val="none" w:sz="0" w:space="0" w:color="auto"/>
            <w:left w:val="none" w:sz="0" w:space="0" w:color="auto"/>
            <w:bottom w:val="none" w:sz="0" w:space="0" w:color="auto"/>
            <w:right w:val="none" w:sz="0" w:space="0" w:color="auto"/>
          </w:divBdr>
        </w:div>
        <w:div w:id="2066099206">
          <w:marLeft w:val="274"/>
          <w:marRight w:val="0"/>
          <w:marTop w:val="115"/>
          <w:marBottom w:val="0"/>
          <w:divBdr>
            <w:top w:val="none" w:sz="0" w:space="0" w:color="auto"/>
            <w:left w:val="none" w:sz="0" w:space="0" w:color="auto"/>
            <w:bottom w:val="none" w:sz="0" w:space="0" w:color="auto"/>
            <w:right w:val="none" w:sz="0" w:space="0" w:color="auto"/>
          </w:divBdr>
        </w:div>
        <w:div w:id="1654139717">
          <w:marLeft w:val="835"/>
          <w:marRight w:val="0"/>
          <w:marTop w:val="96"/>
          <w:marBottom w:val="0"/>
          <w:divBdr>
            <w:top w:val="none" w:sz="0" w:space="0" w:color="auto"/>
            <w:left w:val="none" w:sz="0" w:space="0" w:color="auto"/>
            <w:bottom w:val="none" w:sz="0" w:space="0" w:color="auto"/>
            <w:right w:val="none" w:sz="0" w:space="0" w:color="auto"/>
          </w:divBdr>
        </w:div>
        <w:div w:id="1385370508">
          <w:marLeft w:val="1411"/>
          <w:marRight w:val="0"/>
          <w:marTop w:val="96"/>
          <w:marBottom w:val="0"/>
          <w:divBdr>
            <w:top w:val="none" w:sz="0" w:space="0" w:color="auto"/>
            <w:left w:val="none" w:sz="0" w:space="0" w:color="auto"/>
            <w:bottom w:val="none" w:sz="0" w:space="0" w:color="auto"/>
            <w:right w:val="none" w:sz="0" w:space="0" w:color="auto"/>
          </w:divBdr>
        </w:div>
        <w:div w:id="1252201610">
          <w:marLeft w:val="1973"/>
          <w:marRight w:val="0"/>
          <w:marTop w:val="96"/>
          <w:marBottom w:val="0"/>
          <w:divBdr>
            <w:top w:val="none" w:sz="0" w:space="0" w:color="auto"/>
            <w:left w:val="none" w:sz="0" w:space="0" w:color="auto"/>
            <w:bottom w:val="none" w:sz="0" w:space="0" w:color="auto"/>
            <w:right w:val="none" w:sz="0" w:space="0" w:color="auto"/>
          </w:divBdr>
        </w:div>
        <w:div w:id="1694529245">
          <w:marLeft w:val="1973"/>
          <w:marRight w:val="0"/>
          <w:marTop w:val="96"/>
          <w:marBottom w:val="0"/>
          <w:divBdr>
            <w:top w:val="none" w:sz="0" w:space="0" w:color="auto"/>
            <w:left w:val="none" w:sz="0" w:space="0" w:color="auto"/>
            <w:bottom w:val="none" w:sz="0" w:space="0" w:color="auto"/>
            <w:right w:val="none" w:sz="0" w:space="0" w:color="auto"/>
          </w:divBdr>
        </w:div>
      </w:divsChild>
    </w:div>
    <w:div w:id="630090549">
      <w:bodyDiv w:val="1"/>
      <w:marLeft w:val="0"/>
      <w:marRight w:val="0"/>
      <w:marTop w:val="0"/>
      <w:marBottom w:val="0"/>
      <w:divBdr>
        <w:top w:val="none" w:sz="0" w:space="0" w:color="auto"/>
        <w:left w:val="none" w:sz="0" w:space="0" w:color="auto"/>
        <w:bottom w:val="none" w:sz="0" w:space="0" w:color="auto"/>
        <w:right w:val="none" w:sz="0" w:space="0" w:color="auto"/>
      </w:divBdr>
    </w:div>
    <w:div w:id="870846247">
      <w:bodyDiv w:val="1"/>
      <w:marLeft w:val="0"/>
      <w:marRight w:val="0"/>
      <w:marTop w:val="0"/>
      <w:marBottom w:val="0"/>
      <w:divBdr>
        <w:top w:val="none" w:sz="0" w:space="0" w:color="auto"/>
        <w:left w:val="none" w:sz="0" w:space="0" w:color="auto"/>
        <w:bottom w:val="none" w:sz="0" w:space="0" w:color="auto"/>
        <w:right w:val="none" w:sz="0" w:space="0" w:color="auto"/>
      </w:divBdr>
    </w:div>
    <w:div w:id="1008218559">
      <w:bodyDiv w:val="1"/>
      <w:marLeft w:val="0"/>
      <w:marRight w:val="0"/>
      <w:marTop w:val="0"/>
      <w:marBottom w:val="0"/>
      <w:divBdr>
        <w:top w:val="none" w:sz="0" w:space="0" w:color="auto"/>
        <w:left w:val="none" w:sz="0" w:space="0" w:color="auto"/>
        <w:bottom w:val="none" w:sz="0" w:space="0" w:color="auto"/>
        <w:right w:val="none" w:sz="0" w:space="0" w:color="auto"/>
      </w:divBdr>
    </w:div>
    <w:div w:id="1295133490">
      <w:bodyDiv w:val="1"/>
      <w:marLeft w:val="0"/>
      <w:marRight w:val="0"/>
      <w:marTop w:val="0"/>
      <w:marBottom w:val="0"/>
      <w:divBdr>
        <w:top w:val="none" w:sz="0" w:space="0" w:color="auto"/>
        <w:left w:val="none" w:sz="0" w:space="0" w:color="auto"/>
        <w:bottom w:val="none" w:sz="0" w:space="0" w:color="auto"/>
        <w:right w:val="none" w:sz="0" w:space="0" w:color="auto"/>
      </w:divBdr>
      <w:divsChild>
        <w:div w:id="634718564">
          <w:marLeft w:val="274"/>
          <w:marRight w:val="0"/>
          <w:marTop w:val="115"/>
          <w:marBottom w:val="0"/>
          <w:divBdr>
            <w:top w:val="none" w:sz="0" w:space="0" w:color="auto"/>
            <w:left w:val="none" w:sz="0" w:space="0" w:color="auto"/>
            <w:bottom w:val="none" w:sz="0" w:space="0" w:color="auto"/>
            <w:right w:val="none" w:sz="0" w:space="0" w:color="auto"/>
          </w:divBdr>
        </w:div>
        <w:div w:id="1655257310">
          <w:marLeft w:val="835"/>
          <w:marRight w:val="0"/>
          <w:marTop w:val="96"/>
          <w:marBottom w:val="0"/>
          <w:divBdr>
            <w:top w:val="none" w:sz="0" w:space="0" w:color="auto"/>
            <w:left w:val="none" w:sz="0" w:space="0" w:color="auto"/>
            <w:bottom w:val="none" w:sz="0" w:space="0" w:color="auto"/>
            <w:right w:val="none" w:sz="0" w:space="0" w:color="auto"/>
          </w:divBdr>
        </w:div>
        <w:div w:id="1592622632">
          <w:marLeft w:val="835"/>
          <w:marRight w:val="0"/>
          <w:marTop w:val="96"/>
          <w:marBottom w:val="0"/>
          <w:divBdr>
            <w:top w:val="none" w:sz="0" w:space="0" w:color="auto"/>
            <w:left w:val="none" w:sz="0" w:space="0" w:color="auto"/>
            <w:bottom w:val="none" w:sz="0" w:space="0" w:color="auto"/>
            <w:right w:val="none" w:sz="0" w:space="0" w:color="auto"/>
          </w:divBdr>
        </w:div>
        <w:div w:id="2012873520">
          <w:marLeft w:val="835"/>
          <w:marRight w:val="0"/>
          <w:marTop w:val="96"/>
          <w:marBottom w:val="0"/>
          <w:divBdr>
            <w:top w:val="none" w:sz="0" w:space="0" w:color="auto"/>
            <w:left w:val="none" w:sz="0" w:space="0" w:color="auto"/>
            <w:bottom w:val="none" w:sz="0" w:space="0" w:color="auto"/>
            <w:right w:val="none" w:sz="0" w:space="0" w:color="auto"/>
          </w:divBdr>
        </w:div>
      </w:divsChild>
    </w:div>
    <w:div w:id="1311247215">
      <w:bodyDiv w:val="1"/>
      <w:marLeft w:val="0"/>
      <w:marRight w:val="0"/>
      <w:marTop w:val="0"/>
      <w:marBottom w:val="0"/>
      <w:divBdr>
        <w:top w:val="none" w:sz="0" w:space="0" w:color="auto"/>
        <w:left w:val="none" w:sz="0" w:space="0" w:color="auto"/>
        <w:bottom w:val="none" w:sz="0" w:space="0" w:color="auto"/>
        <w:right w:val="none" w:sz="0" w:space="0" w:color="auto"/>
      </w:divBdr>
      <w:divsChild>
        <w:div w:id="190846508">
          <w:marLeft w:val="274"/>
          <w:marRight w:val="0"/>
          <w:marTop w:val="53"/>
          <w:marBottom w:val="0"/>
          <w:divBdr>
            <w:top w:val="none" w:sz="0" w:space="0" w:color="auto"/>
            <w:left w:val="none" w:sz="0" w:space="0" w:color="auto"/>
            <w:bottom w:val="none" w:sz="0" w:space="0" w:color="auto"/>
            <w:right w:val="none" w:sz="0" w:space="0" w:color="auto"/>
          </w:divBdr>
        </w:div>
        <w:div w:id="946228733">
          <w:marLeft w:val="835"/>
          <w:marRight w:val="0"/>
          <w:marTop w:val="48"/>
          <w:marBottom w:val="0"/>
          <w:divBdr>
            <w:top w:val="none" w:sz="0" w:space="0" w:color="auto"/>
            <w:left w:val="none" w:sz="0" w:space="0" w:color="auto"/>
            <w:bottom w:val="none" w:sz="0" w:space="0" w:color="auto"/>
            <w:right w:val="none" w:sz="0" w:space="0" w:color="auto"/>
          </w:divBdr>
        </w:div>
        <w:div w:id="973675956">
          <w:marLeft w:val="274"/>
          <w:marRight w:val="0"/>
          <w:marTop w:val="53"/>
          <w:marBottom w:val="0"/>
          <w:divBdr>
            <w:top w:val="none" w:sz="0" w:space="0" w:color="auto"/>
            <w:left w:val="none" w:sz="0" w:space="0" w:color="auto"/>
            <w:bottom w:val="none" w:sz="0" w:space="0" w:color="auto"/>
            <w:right w:val="none" w:sz="0" w:space="0" w:color="auto"/>
          </w:divBdr>
        </w:div>
        <w:div w:id="1231650798">
          <w:marLeft w:val="835"/>
          <w:marRight w:val="0"/>
          <w:marTop w:val="48"/>
          <w:marBottom w:val="0"/>
          <w:divBdr>
            <w:top w:val="none" w:sz="0" w:space="0" w:color="auto"/>
            <w:left w:val="none" w:sz="0" w:space="0" w:color="auto"/>
            <w:bottom w:val="none" w:sz="0" w:space="0" w:color="auto"/>
            <w:right w:val="none" w:sz="0" w:space="0" w:color="auto"/>
          </w:divBdr>
        </w:div>
        <w:div w:id="1452089101">
          <w:marLeft w:val="1411"/>
          <w:marRight w:val="0"/>
          <w:marTop w:val="48"/>
          <w:marBottom w:val="0"/>
          <w:divBdr>
            <w:top w:val="none" w:sz="0" w:space="0" w:color="auto"/>
            <w:left w:val="none" w:sz="0" w:space="0" w:color="auto"/>
            <w:bottom w:val="none" w:sz="0" w:space="0" w:color="auto"/>
            <w:right w:val="none" w:sz="0" w:space="0" w:color="auto"/>
          </w:divBdr>
        </w:div>
        <w:div w:id="528880312">
          <w:marLeft w:val="835"/>
          <w:marRight w:val="0"/>
          <w:marTop w:val="48"/>
          <w:marBottom w:val="0"/>
          <w:divBdr>
            <w:top w:val="none" w:sz="0" w:space="0" w:color="auto"/>
            <w:left w:val="none" w:sz="0" w:space="0" w:color="auto"/>
            <w:bottom w:val="none" w:sz="0" w:space="0" w:color="auto"/>
            <w:right w:val="none" w:sz="0" w:space="0" w:color="auto"/>
          </w:divBdr>
        </w:div>
        <w:div w:id="1516964780">
          <w:marLeft w:val="274"/>
          <w:marRight w:val="0"/>
          <w:marTop w:val="53"/>
          <w:marBottom w:val="0"/>
          <w:divBdr>
            <w:top w:val="none" w:sz="0" w:space="0" w:color="auto"/>
            <w:left w:val="none" w:sz="0" w:space="0" w:color="auto"/>
            <w:bottom w:val="none" w:sz="0" w:space="0" w:color="auto"/>
            <w:right w:val="none" w:sz="0" w:space="0" w:color="auto"/>
          </w:divBdr>
        </w:div>
        <w:div w:id="406389589">
          <w:marLeft w:val="274"/>
          <w:marRight w:val="0"/>
          <w:marTop w:val="53"/>
          <w:marBottom w:val="0"/>
          <w:divBdr>
            <w:top w:val="none" w:sz="0" w:space="0" w:color="auto"/>
            <w:left w:val="none" w:sz="0" w:space="0" w:color="auto"/>
            <w:bottom w:val="none" w:sz="0" w:space="0" w:color="auto"/>
            <w:right w:val="none" w:sz="0" w:space="0" w:color="auto"/>
          </w:divBdr>
        </w:div>
        <w:div w:id="639379421">
          <w:marLeft w:val="835"/>
          <w:marRight w:val="0"/>
          <w:marTop w:val="48"/>
          <w:marBottom w:val="0"/>
          <w:divBdr>
            <w:top w:val="none" w:sz="0" w:space="0" w:color="auto"/>
            <w:left w:val="none" w:sz="0" w:space="0" w:color="auto"/>
            <w:bottom w:val="none" w:sz="0" w:space="0" w:color="auto"/>
            <w:right w:val="none" w:sz="0" w:space="0" w:color="auto"/>
          </w:divBdr>
        </w:div>
        <w:div w:id="542592957">
          <w:marLeft w:val="274"/>
          <w:marRight w:val="0"/>
          <w:marTop w:val="53"/>
          <w:marBottom w:val="0"/>
          <w:divBdr>
            <w:top w:val="none" w:sz="0" w:space="0" w:color="auto"/>
            <w:left w:val="none" w:sz="0" w:space="0" w:color="auto"/>
            <w:bottom w:val="none" w:sz="0" w:space="0" w:color="auto"/>
            <w:right w:val="none" w:sz="0" w:space="0" w:color="auto"/>
          </w:divBdr>
        </w:div>
        <w:div w:id="529805644">
          <w:marLeft w:val="835"/>
          <w:marRight w:val="0"/>
          <w:marTop w:val="48"/>
          <w:marBottom w:val="0"/>
          <w:divBdr>
            <w:top w:val="none" w:sz="0" w:space="0" w:color="auto"/>
            <w:left w:val="none" w:sz="0" w:space="0" w:color="auto"/>
            <w:bottom w:val="none" w:sz="0" w:space="0" w:color="auto"/>
            <w:right w:val="none" w:sz="0" w:space="0" w:color="auto"/>
          </w:divBdr>
        </w:div>
        <w:div w:id="1496802132">
          <w:marLeft w:val="274"/>
          <w:marRight w:val="0"/>
          <w:marTop w:val="53"/>
          <w:marBottom w:val="0"/>
          <w:divBdr>
            <w:top w:val="none" w:sz="0" w:space="0" w:color="auto"/>
            <w:left w:val="none" w:sz="0" w:space="0" w:color="auto"/>
            <w:bottom w:val="none" w:sz="0" w:space="0" w:color="auto"/>
            <w:right w:val="none" w:sz="0" w:space="0" w:color="auto"/>
          </w:divBdr>
        </w:div>
        <w:div w:id="1771663828">
          <w:marLeft w:val="274"/>
          <w:marRight w:val="0"/>
          <w:marTop w:val="53"/>
          <w:marBottom w:val="0"/>
          <w:divBdr>
            <w:top w:val="none" w:sz="0" w:space="0" w:color="auto"/>
            <w:left w:val="none" w:sz="0" w:space="0" w:color="auto"/>
            <w:bottom w:val="none" w:sz="0" w:space="0" w:color="auto"/>
            <w:right w:val="none" w:sz="0" w:space="0" w:color="auto"/>
          </w:divBdr>
        </w:div>
        <w:div w:id="538325197">
          <w:marLeft w:val="835"/>
          <w:marRight w:val="0"/>
          <w:marTop w:val="48"/>
          <w:marBottom w:val="0"/>
          <w:divBdr>
            <w:top w:val="none" w:sz="0" w:space="0" w:color="auto"/>
            <w:left w:val="none" w:sz="0" w:space="0" w:color="auto"/>
            <w:bottom w:val="none" w:sz="0" w:space="0" w:color="auto"/>
            <w:right w:val="none" w:sz="0" w:space="0" w:color="auto"/>
          </w:divBdr>
        </w:div>
        <w:div w:id="428544808">
          <w:marLeft w:val="835"/>
          <w:marRight w:val="0"/>
          <w:marTop w:val="48"/>
          <w:marBottom w:val="0"/>
          <w:divBdr>
            <w:top w:val="none" w:sz="0" w:space="0" w:color="auto"/>
            <w:left w:val="none" w:sz="0" w:space="0" w:color="auto"/>
            <w:bottom w:val="none" w:sz="0" w:space="0" w:color="auto"/>
            <w:right w:val="none" w:sz="0" w:space="0" w:color="auto"/>
          </w:divBdr>
        </w:div>
        <w:div w:id="1634630077">
          <w:marLeft w:val="835"/>
          <w:marRight w:val="0"/>
          <w:marTop w:val="48"/>
          <w:marBottom w:val="0"/>
          <w:divBdr>
            <w:top w:val="none" w:sz="0" w:space="0" w:color="auto"/>
            <w:left w:val="none" w:sz="0" w:space="0" w:color="auto"/>
            <w:bottom w:val="none" w:sz="0" w:space="0" w:color="auto"/>
            <w:right w:val="none" w:sz="0" w:space="0" w:color="auto"/>
          </w:divBdr>
        </w:div>
        <w:div w:id="1376850173">
          <w:marLeft w:val="835"/>
          <w:marRight w:val="0"/>
          <w:marTop w:val="48"/>
          <w:marBottom w:val="0"/>
          <w:divBdr>
            <w:top w:val="none" w:sz="0" w:space="0" w:color="auto"/>
            <w:left w:val="none" w:sz="0" w:space="0" w:color="auto"/>
            <w:bottom w:val="none" w:sz="0" w:space="0" w:color="auto"/>
            <w:right w:val="none" w:sz="0" w:space="0" w:color="auto"/>
          </w:divBdr>
        </w:div>
      </w:divsChild>
    </w:div>
    <w:div w:id="1390811257">
      <w:bodyDiv w:val="1"/>
      <w:marLeft w:val="0"/>
      <w:marRight w:val="0"/>
      <w:marTop w:val="0"/>
      <w:marBottom w:val="0"/>
      <w:divBdr>
        <w:top w:val="none" w:sz="0" w:space="0" w:color="auto"/>
        <w:left w:val="none" w:sz="0" w:space="0" w:color="auto"/>
        <w:bottom w:val="none" w:sz="0" w:space="0" w:color="auto"/>
        <w:right w:val="none" w:sz="0" w:space="0" w:color="auto"/>
      </w:divBdr>
      <w:divsChild>
        <w:div w:id="1546065553">
          <w:marLeft w:val="274"/>
          <w:marRight w:val="0"/>
          <w:marTop w:val="115"/>
          <w:marBottom w:val="0"/>
          <w:divBdr>
            <w:top w:val="none" w:sz="0" w:space="0" w:color="auto"/>
            <w:left w:val="none" w:sz="0" w:space="0" w:color="auto"/>
            <w:bottom w:val="none" w:sz="0" w:space="0" w:color="auto"/>
            <w:right w:val="none" w:sz="0" w:space="0" w:color="auto"/>
          </w:divBdr>
        </w:div>
        <w:div w:id="78643843">
          <w:marLeft w:val="835"/>
          <w:marRight w:val="0"/>
          <w:marTop w:val="96"/>
          <w:marBottom w:val="0"/>
          <w:divBdr>
            <w:top w:val="none" w:sz="0" w:space="0" w:color="auto"/>
            <w:left w:val="none" w:sz="0" w:space="0" w:color="auto"/>
            <w:bottom w:val="none" w:sz="0" w:space="0" w:color="auto"/>
            <w:right w:val="none" w:sz="0" w:space="0" w:color="auto"/>
          </w:divBdr>
        </w:div>
        <w:div w:id="1246259483">
          <w:marLeft w:val="835"/>
          <w:marRight w:val="0"/>
          <w:marTop w:val="96"/>
          <w:marBottom w:val="0"/>
          <w:divBdr>
            <w:top w:val="none" w:sz="0" w:space="0" w:color="auto"/>
            <w:left w:val="none" w:sz="0" w:space="0" w:color="auto"/>
            <w:bottom w:val="none" w:sz="0" w:space="0" w:color="auto"/>
            <w:right w:val="none" w:sz="0" w:space="0" w:color="auto"/>
          </w:divBdr>
        </w:div>
        <w:div w:id="1951207536">
          <w:marLeft w:val="274"/>
          <w:marRight w:val="0"/>
          <w:marTop w:val="115"/>
          <w:marBottom w:val="0"/>
          <w:divBdr>
            <w:top w:val="none" w:sz="0" w:space="0" w:color="auto"/>
            <w:left w:val="none" w:sz="0" w:space="0" w:color="auto"/>
            <w:bottom w:val="none" w:sz="0" w:space="0" w:color="auto"/>
            <w:right w:val="none" w:sz="0" w:space="0" w:color="auto"/>
          </w:divBdr>
        </w:div>
        <w:div w:id="1236741402">
          <w:marLeft w:val="835"/>
          <w:marRight w:val="0"/>
          <w:marTop w:val="96"/>
          <w:marBottom w:val="0"/>
          <w:divBdr>
            <w:top w:val="none" w:sz="0" w:space="0" w:color="auto"/>
            <w:left w:val="none" w:sz="0" w:space="0" w:color="auto"/>
            <w:bottom w:val="none" w:sz="0" w:space="0" w:color="auto"/>
            <w:right w:val="none" w:sz="0" w:space="0" w:color="auto"/>
          </w:divBdr>
        </w:div>
      </w:divsChild>
    </w:div>
    <w:div w:id="1413889434">
      <w:bodyDiv w:val="1"/>
      <w:marLeft w:val="0"/>
      <w:marRight w:val="0"/>
      <w:marTop w:val="0"/>
      <w:marBottom w:val="0"/>
      <w:divBdr>
        <w:top w:val="none" w:sz="0" w:space="0" w:color="auto"/>
        <w:left w:val="none" w:sz="0" w:space="0" w:color="auto"/>
        <w:bottom w:val="none" w:sz="0" w:space="0" w:color="auto"/>
        <w:right w:val="none" w:sz="0" w:space="0" w:color="auto"/>
      </w:divBdr>
    </w:div>
    <w:div w:id="1482580493">
      <w:bodyDiv w:val="1"/>
      <w:marLeft w:val="0"/>
      <w:marRight w:val="0"/>
      <w:marTop w:val="0"/>
      <w:marBottom w:val="0"/>
      <w:divBdr>
        <w:top w:val="none" w:sz="0" w:space="0" w:color="auto"/>
        <w:left w:val="none" w:sz="0" w:space="0" w:color="auto"/>
        <w:bottom w:val="none" w:sz="0" w:space="0" w:color="auto"/>
        <w:right w:val="none" w:sz="0" w:space="0" w:color="auto"/>
      </w:divBdr>
    </w:div>
    <w:div w:id="1537622606">
      <w:bodyDiv w:val="1"/>
      <w:marLeft w:val="0"/>
      <w:marRight w:val="0"/>
      <w:marTop w:val="0"/>
      <w:marBottom w:val="0"/>
      <w:divBdr>
        <w:top w:val="none" w:sz="0" w:space="0" w:color="auto"/>
        <w:left w:val="none" w:sz="0" w:space="0" w:color="auto"/>
        <w:bottom w:val="none" w:sz="0" w:space="0" w:color="auto"/>
        <w:right w:val="none" w:sz="0" w:space="0" w:color="auto"/>
      </w:divBdr>
    </w:div>
    <w:div w:id="1611425779">
      <w:bodyDiv w:val="1"/>
      <w:marLeft w:val="0"/>
      <w:marRight w:val="0"/>
      <w:marTop w:val="0"/>
      <w:marBottom w:val="0"/>
      <w:divBdr>
        <w:top w:val="none" w:sz="0" w:space="0" w:color="auto"/>
        <w:left w:val="none" w:sz="0" w:space="0" w:color="auto"/>
        <w:bottom w:val="none" w:sz="0" w:space="0" w:color="auto"/>
        <w:right w:val="none" w:sz="0" w:space="0" w:color="auto"/>
      </w:divBdr>
      <w:divsChild>
        <w:div w:id="296255214">
          <w:marLeft w:val="274"/>
          <w:marRight w:val="0"/>
          <w:marTop w:val="72"/>
          <w:marBottom w:val="0"/>
          <w:divBdr>
            <w:top w:val="none" w:sz="0" w:space="0" w:color="auto"/>
            <w:left w:val="none" w:sz="0" w:space="0" w:color="auto"/>
            <w:bottom w:val="none" w:sz="0" w:space="0" w:color="auto"/>
            <w:right w:val="none" w:sz="0" w:space="0" w:color="auto"/>
          </w:divBdr>
        </w:div>
        <w:div w:id="2071734719">
          <w:marLeft w:val="835"/>
          <w:marRight w:val="0"/>
          <w:marTop w:val="62"/>
          <w:marBottom w:val="0"/>
          <w:divBdr>
            <w:top w:val="none" w:sz="0" w:space="0" w:color="auto"/>
            <w:left w:val="none" w:sz="0" w:space="0" w:color="auto"/>
            <w:bottom w:val="none" w:sz="0" w:space="0" w:color="auto"/>
            <w:right w:val="none" w:sz="0" w:space="0" w:color="auto"/>
          </w:divBdr>
        </w:div>
        <w:div w:id="637609782">
          <w:marLeft w:val="835"/>
          <w:marRight w:val="0"/>
          <w:marTop w:val="62"/>
          <w:marBottom w:val="0"/>
          <w:divBdr>
            <w:top w:val="none" w:sz="0" w:space="0" w:color="auto"/>
            <w:left w:val="none" w:sz="0" w:space="0" w:color="auto"/>
            <w:bottom w:val="none" w:sz="0" w:space="0" w:color="auto"/>
            <w:right w:val="none" w:sz="0" w:space="0" w:color="auto"/>
          </w:divBdr>
        </w:div>
        <w:div w:id="2041971326">
          <w:marLeft w:val="274"/>
          <w:marRight w:val="0"/>
          <w:marTop w:val="72"/>
          <w:marBottom w:val="0"/>
          <w:divBdr>
            <w:top w:val="none" w:sz="0" w:space="0" w:color="auto"/>
            <w:left w:val="none" w:sz="0" w:space="0" w:color="auto"/>
            <w:bottom w:val="none" w:sz="0" w:space="0" w:color="auto"/>
            <w:right w:val="none" w:sz="0" w:space="0" w:color="auto"/>
          </w:divBdr>
        </w:div>
        <w:div w:id="1297176646">
          <w:marLeft w:val="274"/>
          <w:marRight w:val="0"/>
          <w:marTop w:val="72"/>
          <w:marBottom w:val="0"/>
          <w:divBdr>
            <w:top w:val="none" w:sz="0" w:space="0" w:color="auto"/>
            <w:left w:val="none" w:sz="0" w:space="0" w:color="auto"/>
            <w:bottom w:val="none" w:sz="0" w:space="0" w:color="auto"/>
            <w:right w:val="none" w:sz="0" w:space="0" w:color="auto"/>
          </w:divBdr>
        </w:div>
        <w:div w:id="1945647395">
          <w:marLeft w:val="274"/>
          <w:marRight w:val="0"/>
          <w:marTop w:val="72"/>
          <w:marBottom w:val="0"/>
          <w:divBdr>
            <w:top w:val="none" w:sz="0" w:space="0" w:color="auto"/>
            <w:left w:val="none" w:sz="0" w:space="0" w:color="auto"/>
            <w:bottom w:val="none" w:sz="0" w:space="0" w:color="auto"/>
            <w:right w:val="none" w:sz="0" w:space="0" w:color="auto"/>
          </w:divBdr>
        </w:div>
        <w:div w:id="898521222">
          <w:marLeft w:val="274"/>
          <w:marRight w:val="0"/>
          <w:marTop w:val="72"/>
          <w:marBottom w:val="0"/>
          <w:divBdr>
            <w:top w:val="none" w:sz="0" w:space="0" w:color="auto"/>
            <w:left w:val="none" w:sz="0" w:space="0" w:color="auto"/>
            <w:bottom w:val="none" w:sz="0" w:space="0" w:color="auto"/>
            <w:right w:val="none" w:sz="0" w:space="0" w:color="auto"/>
          </w:divBdr>
        </w:div>
        <w:div w:id="235285596">
          <w:marLeft w:val="274"/>
          <w:marRight w:val="0"/>
          <w:marTop w:val="72"/>
          <w:marBottom w:val="0"/>
          <w:divBdr>
            <w:top w:val="none" w:sz="0" w:space="0" w:color="auto"/>
            <w:left w:val="none" w:sz="0" w:space="0" w:color="auto"/>
            <w:bottom w:val="none" w:sz="0" w:space="0" w:color="auto"/>
            <w:right w:val="none" w:sz="0" w:space="0" w:color="auto"/>
          </w:divBdr>
        </w:div>
      </w:divsChild>
    </w:div>
    <w:div w:id="1818188362">
      <w:bodyDiv w:val="1"/>
      <w:marLeft w:val="0"/>
      <w:marRight w:val="0"/>
      <w:marTop w:val="0"/>
      <w:marBottom w:val="0"/>
      <w:divBdr>
        <w:top w:val="none" w:sz="0" w:space="0" w:color="auto"/>
        <w:left w:val="none" w:sz="0" w:space="0" w:color="auto"/>
        <w:bottom w:val="none" w:sz="0" w:space="0" w:color="auto"/>
        <w:right w:val="none" w:sz="0" w:space="0" w:color="auto"/>
      </w:divBdr>
      <w:divsChild>
        <w:div w:id="1632519013">
          <w:marLeft w:val="835"/>
          <w:marRight w:val="0"/>
          <w:marTop w:val="96"/>
          <w:marBottom w:val="0"/>
          <w:divBdr>
            <w:top w:val="none" w:sz="0" w:space="0" w:color="auto"/>
            <w:left w:val="none" w:sz="0" w:space="0" w:color="auto"/>
            <w:bottom w:val="none" w:sz="0" w:space="0" w:color="auto"/>
            <w:right w:val="none" w:sz="0" w:space="0" w:color="auto"/>
          </w:divBdr>
        </w:div>
        <w:div w:id="2088919450">
          <w:marLeft w:val="835"/>
          <w:marRight w:val="0"/>
          <w:marTop w:val="96"/>
          <w:marBottom w:val="0"/>
          <w:divBdr>
            <w:top w:val="none" w:sz="0" w:space="0" w:color="auto"/>
            <w:left w:val="none" w:sz="0" w:space="0" w:color="auto"/>
            <w:bottom w:val="none" w:sz="0" w:space="0" w:color="auto"/>
            <w:right w:val="none" w:sz="0" w:space="0" w:color="auto"/>
          </w:divBdr>
        </w:div>
        <w:div w:id="2035761632">
          <w:marLeft w:val="835"/>
          <w:marRight w:val="0"/>
          <w:marTop w:val="96"/>
          <w:marBottom w:val="0"/>
          <w:divBdr>
            <w:top w:val="none" w:sz="0" w:space="0" w:color="auto"/>
            <w:left w:val="none" w:sz="0" w:space="0" w:color="auto"/>
            <w:bottom w:val="none" w:sz="0" w:space="0" w:color="auto"/>
            <w:right w:val="none" w:sz="0" w:space="0" w:color="auto"/>
          </w:divBdr>
        </w:div>
        <w:div w:id="1003240608">
          <w:marLeft w:val="835"/>
          <w:marRight w:val="0"/>
          <w:marTop w:val="96"/>
          <w:marBottom w:val="0"/>
          <w:divBdr>
            <w:top w:val="none" w:sz="0" w:space="0" w:color="auto"/>
            <w:left w:val="none" w:sz="0" w:space="0" w:color="auto"/>
            <w:bottom w:val="none" w:sz="0" w:space="0" w:color="auto"/>
            <w:right w:val="none" w:sz="0" w:space="0" w:color="auto"/>
          </w:divBdr>
        </w:div>
        <w:div w:id="329408415">
          <w:marLeft w:val="835"/>
          <w:marRight w:val="0"/>
          <w:marTop w:val="96"/>
          <w:marBottom w:val="0"/>
          <w:divBdr>
            <w:top w:val="none" w:sz="0" w:space="0" w:color="auto"/>
            <w:left w:val="none" w:sz="0" w:space="0" w:color="auto"/>
            <w:bottom w:val="none" w:sz="0" w:space="0" w:color="auto"/>
            <w:right w:val="none" w:sz="0" w:space="0" w:color="auto"/>
          </w:divBdr>
        </w:div>
      </w:divsChild>
    </w:div>
    <w:div w:id="1918401065">
      <w:bodyDiv w:val="1"/>
      <w:marLeft w:val="0"/>
      <w:marRight w:val="0"/>
      <w:marTop w:val="0"/>
      <w:marBottom w:val="0"/>
      <w:divBdr>
        <w:top w:val="none" w:sz="0" w:space="0" w:color="auto"/>
        <w:left w:val="none" w:sz="0" w:space="0" w:color="auto"/>
        <w:bottom w:val="none" w:sz="0" w:space="0" w:color="auto"/>
        <w:right w:val="none" w:sz="0" w:space="0" w:color="auto"/>
      </w:divBdr>
    </w:div>
    <w:div w:id="2051689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footer" Target="footer1.xml"/><Relationship Id="rId61"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cid:image001.jpg@01D30BA7.75B0A070" TargetMode="External"/><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46F36-59D5-4CE1-BE60-38A4C3EE0F60}">
  <ds:schemaRefs>
    <ds:schemaRef ds:uri="http://schemas.microsoft.com/office/2006/metadata/longProperties"/>
  </ds:schemaRefs>
</ds:datastoreItem>
</file>

<file path=customXml/itemProps2.xml><?xml version="1.0" encoding="utf-8"?>
<ds:datastoreItem xmlns:ds="http://schemas.openxmlformats.org/officeDocument/2006/customXml" ds:itemID="{552E7B2E-D906-452B-AFEA-A891ED5B94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8179</Words>
  <Characters>46622</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54692</CharactersWithSpaces>
  <SharedDoc>false</SharedDoc>
  <HLinks>
    <vt:vector size="12" baseType="variant">
      <vt:variant>
        <vt:i4>65569</vt:i4>
      </vt:variant>
      <vt:variant>
        <vt:i4>21</vt:i4>
      </vt:variant>
      <vt:variant>
        <vt:i4>0</vt:i4>
      </vt:variant>
      <vt:variant>
        <vt:i4>5</vt:i4>
      </vt:variant>
      <vt:variant>
        <vt:lpwstr>ftp://www.3gpp.org/Specs/archive/36_series/36.881/36881-e00.zip</vt:lpwstr>
      </vt:variant>
      <vt:variant>
        <vt:lpwstr/>
      </vt:variant>
      <vt:variant>
        <vt:i4>6619217</vt:i4>
      </vt:variant>
      <vt:variant>
        <vt:i4>18</vt:i4>
      </vt:variant>
      <vt:variant>
        <vt:i4>0</vt:i4>
      </vt:variant>
      <vt:variant>
        <vt:i4>5</vt:i4>
      </vt:variant>
      <vt:variant>
        <vt:lpwstr>ftp://www.3gpp.org/tsg_ran/TSG_RAN//TSGR_72/Docs/RP-161299.zip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2017-09-11T21:34:00Z</dcterms:created>
  <dcterms:modified xsi:type="dcterms:W3CDTF">2017-09-12T03:58:00Z</dcterms:modified>
</cp:coreProperties>
</file>